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93CACA" w14:textId="15CEDA41" w:rsidR="00565C16" w:rsidRPr="00B35205" w:rsidRDefault="00565C16" w:rsidP="00565C16">
      <w:pPr>
        <w:pStyle w:val="3GPPHeader"/>
        <w:spacing w:after="60"/>
        <w:rPr>
          <w:sz w:val="28"/>
          <w:szCs w:val="28"/>
        </w:rPr>
      </w:pPr>
      <w:r w:rsidRPr="00B35205">
        <w:rPr>
          <w:rFonts w:ascii="Arial" w:hAnsi="Arial" w:cs="Arial"/>
          <w:bCs/>
          <w:sz w:val="28"/>
          <w:szCs w:val="28"/>
        </w:rPr>
        <w:t xml:space="preserve">3GPP TSG RAN </w:t>
      </w:r>
      <w:r w:rsidR="002E78A1">
        <w:rPr>
          <w:rFonts w:ascii="Arial" w:hAnsi="Arial" w:cs="Arial"/>
          <w:bCs/>
          <w:sz w:val="28"/>
          <w:szCs w:val="28"/>
        </w:rPr>
        <w:t>Meeting #102</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B848C4">
        <w:rPr>
          <w:rFonts w:ascii="Arial" w:hAnsi="Arial" w:cs="Arial"/>
          <w:bCs/>
          <w:sz w:val="28"/>
          <w:szCs w:val="28"/>
        </w:rPr>
        <w:t>R1-</w:t>
      </w:r>
      <w:r w:rsidR="002E78A1" w:rsidRPr="00B848C4">
        <w:rPr>
          <w:rFonts w:ascii="Arial" w:hAnsi="Arial" w:cs="Arial"/>
          <w:bCs/>
          <w:sz w:val="28"/>
          <w:szCs w:val="28"/>
        </w:rPr>
        <w:t>200</w:t>
      </w:r>
      <w:r w:rsidR="002A2DD5" w:rsidRPr="00B848C4">
        <w:rPr>
          <w:rFonts w:ascii="Arial" w:hAnsi="Arial" w:cs="Arial"/>
          <w:bCs/>
          <w:sz w:val="28"/>
          <w:szCs w:val="28"/>
        </w:rPr>
        <w:t>652</w:t>
      </w:r>
      <w:r w:rsidR="00265E8F" w:rsidRPr="00B848C4">
        <w:rPr>
          <w:rFonts w:ascii="Arial" w:hAnsi="Arial" w:cs="Arial"/>
          <w:bCs/>
          <w:sz w:val="28"/>
          <w:szCs w:val="28"/>
        </w:rPr>
        <w:t>2</w:t>
      </w:r>
    </w:p>
    <w:p w14:paraId="3ED772E9" w14:textId="3EA47DA1"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August 28</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2020 </w:t>
      </w:r>
    </w:p>
    <w:p w14:paraId="40BA7AC3" w14:textId="77777777" w:rsidR="00E90E49" w:rsidRPr="00315C6E" w:rsidRDefault="00E90E49" w:rsidP="00357380">
      <w:pPr>
        <w:pStyle w:val="3GPPHeader"/>
      </w:pPr>
    </w:p>
    <w:p w14:paraId="4D0469C6" w14:textId="10E0547D"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2E78A1">
        <w:rPr>
          <w:sz w:val="22"/>
          <w:szCs w:val="22"/>
        </w:rPr>
        <w:t>8.</w:t>
      </w:r>
      <w:r w:rsidR="00E4646B">
        <w:rPr>
          <w:sz w:val="22"/>
          <w:szCs w:val="22"/>
        </w:rPr>
        <w:t>5</w:t>
      </w:r>
      <w:r w:rsidR="002E78A1">
        <w:rPr>
          <w:sz w:val="22"/>
          <w:szCs w:val="22"/>
        </w:rPr>
        <w:t>.</w:t>
      </w:r>
      <w:r w:rsidR="00E4646B">
        <w:rPr>
          <w:sz w:val="22"/>
          <w:szCs w:val="22"/>
        </w:rPr>
        <w:t>3</w:t>
      </w:r>
    </w:p>
    <w:p w14:paraId="3D5AB017"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5B22300E" w14:textId="6B41272F" w:rsidR="00E90E49" w:rsidRPr="00315C6E" w:rsidRDefault="003D3C45" w:rsidP="00311702">
      <w:pPr>
        <w:pStyle w:val="3GPPHeader"/>
        <w:rPr>
          <w:sz w:val="22"/>
          <w:szCs w:val="22"/>
        </w:rPr>
      </w:pPr>
      <w:r w:rsidRPr="00315C6E">
        <w:rPr>
          <w:sz w:val="22"/>
          <w:szCs w:val="22"/>
        </w:rPr>
        <w:t>Title:</w:t>
      </w:r>
      <w:r w:rsidR="00193533">
        <w:rPr>
          <w:sz w:val="22"/>
          <w:szCs w:val="22"/>
        </w:rPr>
        <w:tab/>
      </w:r>
      <w:r w:rsidR="00E4646B" w:rsidRPr="00E4646B">
        <w:rPr>
          <w:sz w:val="22"/>
          <w:szCs w:val="22"/>
        </w:rPr>
        <w:t>Initial views on potential positioning enhancements</w:t>
      </w:r>
    </w:p>
    <w:p w14:paraId="499A70C9"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7C1A2FA9" w14:textId="39155F8B" w:rsidR="004D0D84" w:rsidRPr="002050A6" w:rsidRDefault="00E90E49" w:rsidP="002050A6">
      <w:pPr>
        <w:pStyle w:val="Heading1"/>
      </w:pPr>
      <w:bookmarkStart w:id="0" w:name="_Ref4510574"/>
      <w:r w:rsidRPr="00315C6E">
        <w:t>Introduction</w:t>
      </w:r>
      <w:bookmarkEnd w:id="0"/>
    </w:p>
    <w:p w14:paraId="7BFC2530" w14:textId="5A6F5BB8" w:rsidR="00F838FC" w:rsidRDefault="00F838FC" w:rsidP="00F838FC">
      <w:pPr>
        <w:jc w:val="both"/>
        <w:rPr>
          <w:sz w:val="20"/>
          <w:szCs w:val="20"/>
        </w:rPr>
      </w:pPr>
      <w:r w:rsidRPr="00F838FC">
        <w:rPr>
          <w:sz w:val="20"/>
          <w:szCs w:val="20"/>
        </w:rPr>
        <w:t>In 3GPP RAN#86[1], a study item for Rel-17 NR positioning enhancements was approved, and later it was revised in RAN#88e [2].  The objectives of Rel-17 positioning SI, under RAN1 scope, is to study solutions to enhance positioning accuracy, reduce latency, and improve network and device efficiency, as it can be found below:</w:t>
      </w:r>
    </w:p>
    <w:p w14:paraId="7D1E8E2B" w14:textId="77777777" w:rsidR="00170E22" w:rsidRPr="00F838FC" w:rsidRDefault="00170E22" w:rsidP="00F838FC">
      <w:pPr>
        <w:jc w:val="both"/>
        <w:rPr>
          <w:sz w:val="20"/>
          <w:szCs w:val="20"/>
        </w:rPr>
      </w:pPr>
    </w:p>
    <w:p w14:paraId="132B90CF" w14:textId="77777777" w:rsidR="00F838FC" w:rsidRPr="00F838FC" w:rsidRDefault="00F838FC" w:rsidP="00F838FC">
      <w:pPr>
        <w:numPr>
          <w:ilvl w:val="0"/>
          <w:numId w:val="38"/>
        </w:numPr>
        <w:jc w:val="both"/>
        <w:rPr>
          <w:sz w:val="20"/>
          <w:szCs w:val="20"/>
        </w:rPr>
      </w:pPr>
      <w:r w:rsidRPr="00F838FC">
        <w:rPr>
          <w:sz w:val="20"/>
          <w:szCs w:val="20"/>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095F1E1C" w14:textId="77777777" w:rsidR="00F838FC" w:rsidRPr="00F838FC" w:rsidRDefault="00F838FC" w:rsidP="00F838FC">
      <w:pPr>
        <w:numPr>
          <w:ilvl w:val="1"/>
          <w:numId w:val="38"/>
        </w:numPr>
        <w:jc w:val="both"/>
        <w:rPr>
          <w:sz w:val="20"/>
          <w:szCs w:val="20"/>
        </w:rPr>
      </w:pPr>
      <w:r w:rsidRPr="00F838FC">
        <w:rPr>
          <w:sz w:val="20"/>
          <w:szCs w:val="20"/>
        </w:rPr>
        <w:t>Define additional scenarios (e.g. (I)IoT) based on TR 38.901 to evaluate the performance for the use cases (e.g. (I)IoT). [RAN1]</w:t>
      </w:r>
    </w:p>
    <w:p w14:paraId="2112C189" w14:textId="77777777" w:rsidR="00F838FC" w:rsidRPr="00F838FC" w:rsidRDefault="00F838FC" w:rsidP="00F838FC">
      <w:pPr>
        <w:numPr>
          <w:ilvl w:val="1"/>
          <w:numId w:val="38"/>
        </w:numPr>
        <w:jc w:val="both"/>
        <w:rPr>
          <w:sz w:val="20"/>
          <w:szCs w:val="20"/>
        </w:rPr>
      </w:pPr>
      <w:r w:rsidRPr="00F838FC">
        <w:rPr>
          <w:sz w:val="20"/>
          <w:szCs w:val="20"/>
        </w:rPr>
        <w:t>Evaluate the achievable positioning accuracy and latency with the Rel-16 positioning solutions in (I)IoT scenarios and identify any performance gaps. [RAN1]</w:t>
      </w:r>
      <w:r w:rsidRPr="00F838FC">
        <w:rPr>
          <w:sz w:val="20"/>
          <w:szCs w:val="20"/>
        </w:rPr>
        <w:tab/>
      </w:r>
    </w:p>
    <w:p w14:paraId="6797626F" w14:textId="77777777" w:rsidR="00F838FC" w:rsidRPr="00F838FC" w:rsidRDefault="00F838FC" w:rsidP="00F838FC">
      <w:pPr>
        <w:numPr>
          <w:ilvl w:val="1"/>
          <w:numId w:val="38"/>
        </w:numPr>
        <w:jc w:val="both"/>
        <w:rPr>
          <w:sz w:val="20"/>
          <w:szCs w:val="20"/>
        </w:rPr>
      </w:pPr>
      <w:r w:rsidRPr="00F838FC">
        <w:rPr>
          <w:sz w:val="20"/>
          <w:szCs w:val="20"/>
        </w:rPr>
        <w:t xml:space="preserve">Identify and evaluate positioning techniques, DL/UL positioning reference signals, </w:t>
      </w:r>
      <w:proofErr w:type="spellStart"/>
      <w:r w:rsidRPr="00F838FC">
        <w:rPr>
          <w:sz w:val="20"/>
          <w:szCs w:val="20"/>
        </w:rPr>
        <w:t>signalling</w:t>
      </w:r>
      <w:proofErr w:type="spellEnd"/>
      <w:r w:rsidRPr="00F838FC">
        <w:rPr>
          <w:sz w:val="20"/>
          <w:szCs w:val="20"/>
        </w:rPr>
        <w:t xml:space="preserve"> and procedures for </w:t>
      </w:r>
      <w:r w:rsidRPr="00F838FC">
        <w:rPr>
          <w:sz w:val="20"/>
          <w:szCs w:val="20"/>
          <w:lang w:val="en-GB"/>
        </w:rPr>
        <w:t xml:space="preserve">improved accuracy, </w:t>
      </w:r>
      <w:r w:rsidRPr="00F838FC">
        <w:rPr>
          <w:sz w:val="20"/>
          <w:szCs w:val="20"/>
        </w:rPr>
        <w:t xml:space="preserve">reduced </w:t>
      </w:r>
      <w:r w:rsidRPr="00F838FC">
        <w:rPr>
          <w:sz w:val="20"/>
          <w:szCs w:val="20"/>
          <w:lang w:val="en-GB"/>
        </w:rPr>
        <w:t>latency,</w:t>
      </w:r>
      <w:r w:rsidRPr="00F838FC">
        <w:rPr>
          <w:sz w:val="20"/>
          <w:szCs w:val="20"/>
        </w:rPr>
        <w:t xml:space="preserve"> network efficiency, and device efficiency</w:t>
      </w:r>
      <w:r w:rsidRPr="00F838FC">
        <w:rPr>
          <w:sz w:val="20"/>
          <w:szCs w:val="20"/>
          <w:lang w:val="en-GB"/>
        </w:rPr>
        <w:t>.</w:t>
      </w:r>
      <w:r w:rsidRPr="00F838FC">
        <w:rPr>
          <w:sz w:val="20"/>
          <w:szCs w:val="20"/>
        </w:rPr>
        <w:br/>
        <w:t>Enhancements to Rel-16 positioning techniques, if they meet the requirements, will be prioritized, and new techniques will not be considered in this case. [RAN1, RAN2]</w:t>
      </w:r>
    </w:p>
    <w:p w14:paraId="35A828F9" w14:textId="77777777" w:rsidR="00F838FC" w:rsidRPr="00F838FC" w:rsidRDefault="00F838FC" w:rsidP="00F838FC">
      <w:pPr>
        <w:ind w:left="567"/>
        <w:jc w:val="both"/>
        <w:rPr>
          <w:sz w:val="20"/>
          <w:szCs w:val="20"/>
        </w:rPr>
      </w:pPr>
      <w:r w:rsidRPr="00F838FC">
        <w:rPr>
          <w:sz w:val="20"/>
          <w:szCs w:val="20"/>
        </w:rPr>
        <w:t>NOTE 1:</w:t>
      </w:r>
      <w:r w:rsidRPr="00F838FC">
        <w:rPr>
          <w:sz w:val="20"/>
          <w:szCs w:val="20"/>
        </w:rPr>
        <w:tab/>
      </w:r>
      <w:proofErr w:type="spellStart"/>
      <w:r w:rsidRPr="00F838FC">
        <w:rPr>
          <w:sz w:val="20"/>
          <w:szCs w:val="20"/>
        </w:rPr>
        <w:t>Sidelink</w:t>
      </w:r>
      <w:proofErr w:type="spellEnd"/>
      <w:r w:rsidRPr="00F838FC">
        <w:rPr>
          <w:sz w:val="20"/>
          <w:szCs w:val="20"/>
        </w:rPr>
        <w:t xml:space="preserve"> is not part of this objective.</w:t>
      </w:r>
    </w:p>
    <w:p w14:paraId="0F389A79" w14:textId="77777777" w:rsidR="00F838FC" w:rsidRPr="00F838FC" w:rsidRDefault="00F838FC" w:rsidP="00F838FC">
      <w:pPr>
        <w:ind w:left="567"/>
        <w:jc w:val="both"/>
        <w:rPr>
          <w:sz w:val="20"/>
          <w:szCs w:val="20"/>
        </w:rPr>
      </w:pPr>
      <w:r w:rsidRPr="00F838FC">
        <w:rPr>
          <w:sz w:val="20"/>
          <w:szCs w:val="20"/>
        </w:rPr>
        <w:t>NOTE 2:</w:t>
      </w:r>
      <w:r w:rsidRPr="00F838FC">
        <w:rPr>
          <w:sz w:val="20"/>
          <w:szCs w:val="20"/>
        </w:rPr>
        <w:tab/>
        <w:t>Involve RAN4 for validating assumptions for the systems evaluations where appropriate.</w:t>
      </w:r>
    </w:p>
    <w:p w14:paraId="098AC869" w14:textId="77777777" w:rsidR="00F838FC" w:rsidRPr="00F838FC" w:rsidRDefault="00F838FC" w:rsidP="00F838FC">
      <w:pPr>
        <w:ind w:left="567"/>
        <w:jc w:val="both"/>
        <w:rPr>
          <w:sz w:val="20"/>
          <w:szCs w:val="20"/>
        </w:rPr>
      </w:pPr>
      <w:r w:rsidRPr="00F838FC">
        <w:rPr>
          <w:sz w:val="20"/>
          <w:szCs w:val="20"/>
        </w:rPr>
        <w:t>NOTE 3:</w:t>
      </w:r>
      <w:r w:rsidRPr="00F838FC">
        <w:rPr>
          <w:sz w:val="20"/>
          <w:szCs w:val="20"/>
        </w:rPr>
        <w:tab/>
        <w:t>The commercial use cases and requirements are applicable to a limited geographic area.</w:t>
      </w:r>
    </w:p>
    <w:p w14:paraId="2C371D51" w14:textId="77777777" w:rsidR="00F838FC" w:rsidRPr="00F838FC" w:rsidRDefault="00F838FC" w:rsidP="00F838FC">
      <w:pPr>
        <w:jc w:val="both"/>
        <w:rPr>
          <w:sz w:val="20"/>
          <w:szCs w:val="20"/>
        </w:rPr>
      </w:pPr>
    </w:p>
    <w:p w14:paraId="596C769B" w14:textId="77777777" w:rsidR="00F838FC" w:rsidRPr="00F838FC" w:rsidRDefault="00F838FC" w:rsidP="00F838FC">
      <w:pPr>
        <w:jc w:val="both"/>
        <w:rPr>
          <w:sz w:val="20"/>
          <w:szCs w:val="20"/>
        </w:rPr>
      </w:pPr>
      <w:r w:rsidRPr="00F838FC">
        <w:rPr>
          <w:sz w:val="20"/>
          <w:szCs w:val="20"/>
        </w:rPr>
        <w:t>Further, it was agreed in RAN1#101e that [3]:</w:t>
      </w:r>
    </w:p>
    <w:p w14:paraId="310EEB68" w14:textId="77777777" w:rsidR="00F838FC" w:rsidRPr="00F838FC" w:rsidRDefault="00F838FC" w:rsidP="00F838FC">
      <w:pPr>
        <w:jc w:val="both"/>
        <w:rPr>
          <w:sz w:val="20"/>
          <w:szCs w:val="20"/>
        </w:rPr>
      </w:pPr>
      <w:r w:rsidRPr="00F838FC">
        <w:rPr>
          <w:sz w:val="20"/>
          <w:szCs w:val="20"/>
          <w:highlight w:val="green"/>
        </w:rPr>
        <w:t>Agreement</w:t>
      </w:r>
      <w:r w:rsidRPr="00F838FC">
        <w:rPr>
          <w:sz w:val="20"/>
          <w:szCs w:val="20"/>
        </w:rPr>
        <w:t>:</w:t>
      </w:r>
    </w:p>
    <w:p w14:paraId="2469B91E" w14:textId="77777777" w:rsidR="00F838FC" w:rsidRPr="00F838FC" w:rsidRDefault="00F838FC" w:rsidP="00F838FC">
      <w:pPr>
        <w:numPr>
          <w:ilvl w:val="0"/>
          <w:numId w:val="41"/>
        </w:numPr>
        <w:jc w:val="both"/>
        <w:rPr>
          <w:sz w:val="20"/>
          <w:szCs w:val="20"/>
        </w:rPr>
      </w:pPr>
      <w:r w:rsidRPr="00F838FC">
        <w:rPr>
          <w:sz w:val="20"/>
          <w:szCs w:val="20"/>
        </w:rPr>
        <w:t xml:space="preserve">In Rel-17 target positioning requirements for </w:t>
      </w:r>
      <w:r w:rsidRPr="00F838FC">
        <w:rPr>
          <w:b/>
          <w:sz w:val="20"/>
          <w:szCs w:val="20"/>
        </w:rPr>
        <w:t>commercial use cases</w:t>
      </w:r>
      <w:r w:rsidRPr="00F838FC">
        <w:rPr>
          <w:sz w:val="20"/>
          <w:szCs w:val="20"/>
        </w:rPr>
        <w:t xml:space="preserve"> are defined as follows:</w:t>
      </w:r>
    </w:p>
    <w:p w14:paraId="06EF808E" w14:textId="77777777" w:rsidR="00F838FC" w:rsidRPr="00F838FC" w:rsidRDefault="00F838FC" w:rsidP="00F838FC">
      <w:pPr>
        <w:numPr>
          <w:ilvl w:val="1"/>
          <w:numId w:val="42"/>
        </w:numPr>
        <w:jc w:val="both"/>
        <w:rPr>
          <w:sz w:val="20"/>
          <w:szCs w:val="20"/>
        </w:rPr>
      </w:pPr>
      <w:r w:rsidRPr="00F838FC">
        <w:rPr>
          <w:sz w:val="20"/>
          <w:szCs w:val="20"/>
        </w:rPr>
        <w:t>Horizontal position accuracy (&lt; 1 m) for [90%] of UEs</w:t>
      </w:r>
    </w:p>
    <w:p w14:paraId="2D237418" w14:textId="77777777" w:rsidR="00F838FC" w:rsidRPr="00F838FC" w:rsidRDefault="00F838FC" w:rsidP="00F838FC">
      <w:pPr>
        <w:numPr>
          <w:ilvl w:val="1"/>
          <w:numId w:val="42"/>
        </w:numPr>
        <w:jc w:val="both"/>
        <w:rPr>
          <w:sz w:val="20"/>
          <w:szCs w:val="20"/>
        </w:rPr>
      </w:pPr>
      <w:r w:rsidRPr="00F838FC">
        <w:rPr>
          <w:sz w:val="20"/>
          <w:szCs w:val="20"/>
        </w:rPr>
        <w:t>Vertical position accuracy (&lt; [2 or 3] m) for [90%] of UEs</w:t>
      </w:r>
    </w:p>
    <w:p w14:paraId="44299283" w14:textId="77777777" w:rsidR="00F838FC" w:rsidRPr="00F838FC" w:rsidRDefault="00F838FC" w:rsidP="00F838FC">
      <w:pPr>
        <w:numPr>
          <w:ilvl w:val="1"/>
          <w:numId w:val="42"/>
        </w:numPr>
        <w:jc w:val="both"/>
        <w:rPr>
          <w:sz w:val="20"/>
          <w:szCs w:val="20"/>
        </w:rPr>
      </w:pPr>
      <w:r w:rsidRPr="00F838FC">
        <w:rPr>
          <w:sz w:val="20"/>
          <w:szCs w:val="20"/>
        </w:rPr>
        <w:t xml:space="preserve">End-to-end latency for position estimation of UE (&lt; [100 </w:t>
      </w:r>
      <w:proofErr w:type="spellStart"/>
      <w:r w:rsidRPr="00F838FC">
        <w:rPr>
          <w:sz w:val="20"/>
          <w:szCs w:val="20"/>
        </w:rPr>
        <w:t>ms</w:t>
      </w:r>
      <w:proofErr w:type="spellEnd"/>
      <w:r w:rsidRPr="00F838FC">
        <w:rPr>
          <w:sz w:val="20"/>
          <w:szCs w:val="20"/>
        </w:rPr>
        <w:t>])</w:t>
      </w:r>
    </w:p>
    <w:p w14:paraId="09E6849C" w14:textId="77777777" w:rsidR="00F838FC" w:rsidRPr="00F838FC" w:rsidRDefault="00F838FC" w:rsidP="00F838FC">
      <w:pPr>
        <w:numPr>
          <w:ilvl w:val="1"/>
          <w:numId w:val="42"/>
        </w:numPr>
        <w:jc w:val="both"/>
        <w:rPr>
          <w:sz w:val="20"/>
          <w:szCs w:val="20"/>
        </w:rPr>
      </w:pPr>
      <w:r w:rsidRPr="00F838FC">
        <w:rPr>
          <w:sz w:val="20"/>
          <w:szCs w:val="20"/>
        </w:rPr>
        <w:t xml:space="preserve">FFS: Physical layer latency for position estimation of UE (&lt; [10 </w:t>
      </w:r>
      <w:proofErr w:type="spellStart"/>
      <w:r w:rsidRPr="00F838FC">
        <w:rPr>
          <w:sz w:val="20"/>
          <w:szCs w:val="20"/>
        </w:rPr>
        <w:t>ms</w:t>
      </w:r>
      <w:proofErr w:type="spellEnd"/>
      <w:r w:rsidRPr="00F838FC">
        <w:rPr>
          <w:sz w:val="20"/>
          <w:szCs w:val="20"/>
        </w:rPr>
        <w:t>])</w:t>
      </w:r>
    </w:p>
    <w:p w14:paraId="6B7A000E" w14:textId="77777777" w:rsidR="00F838FC" w:rsidRPr="00F838FC" w:rsidRDefault="00F838FC" w:rsidP="00F838FC">
      <w:pPr>
        <w:numPr>
          <w:ilvl w:val="0"/>
          <w:numId w:val="41"/>
        </w:numPr>
        <w:jc w:val="both"/>
        <w:rPr>
          <w:sz w:val="20"/>
          <w:szCs w:val="20"/>
        </w:rPr>
      </w:pPr>
      <w:r w:rsidRPr="00F838FC">
        <w:rPr>
          <w:sz w:val="20"/>
          <w:szCs w:val="20"/>
        </w:rPr>
        <w:t xml:space="preserve">In Rel-17 target positioning requirements for </w:t>
      </w:r>
      <w:proofErr w:type="spellStart"/>
      <w:r w:rsidRPr="00F838FC">
        <w:rPr>
          <w:b/>
          <w:bCs/>
          <w:sz w:val="20"/>
          <w:szCs w:val="20"/>
        </w:rPr>
        <w:t>IIoT</w:t>
      </w:r>
      <w:proofErr w:type="spellEnd"/>
      <w:r w:rsidRPr="00F838FC">
        <w:rPr>
          <w:b/>
          <w:bCs/>
          <w:sz w:val="20"/>
          <w:szCs w:val="20"/>
        </w:rPr>
        <w:t xml:space="preserve"> use cases</w:t>
      </w:r>
      <w:r w:rsidRPr="00F838FC">
        <w:rPr>
          <w:sz w:val="20"/>
          <w:szCs w:val="20"/>
        </w:rPr>
        <w:t xml:space="preserve"> are defined as follows:</w:t>
      </w:r>
    </w:p>
    <w:p w14:paraId="4260F972" w14:textId="77777777" w:rsidR="00F838FC" w:rsidRPr="00F838FC" w:rsidRDefault="00F838FC" w:rsidP="00F838FC">
      <w:pPr>
        <w:numPr>
          <w:ilvl w:val="1"/>
          <w:numId w:val="42"/>
        </w:numPr>
        <w:jc w:val="both"/>
        <w:rPr>
          <w:sz w:val="20"/>
          <w:szCs w:val="20"/>
        </w:rPr>
      </w:pPr>
      <w:r w:rsidRPr="00F838FC">
        <w:rPr>
          <w:sz w:val="20"/>
          <w:szCs w:val="20"/>
        </w:rPr>
        <w:t>Horizontal position accuracy (&lt; X m) for [90%] of UEs</w:t>
      </w:r>
    </w:p>
    <w:p w14:paraId="1D4E54AC" w14:textId="77777777" w:rsidR="00F838FC" w:rsidRPr="00F838FC" w:rsidRDefault="00F838FC" w:rsidP="00F838FC">
      <w:pPr>
        <w:numPr>
          <w:ilvl w:val="2"/>
          <w:numId w:val="42"/>
        </w:numPr>
        <w:jc w:val="both"/>
        <w:rPr>
          <w:sz w:val="20"/>
          <w:szCs w:val="20"/>
        </w:rPr>
      </w:pPr>
      <w:r w:rsidRPr="00F838FC">
        <w:rPr>
          <w:sz w:val="20"/>
          <w:szCs w:val="20"/>
        </w:rPr>
        <w:t>X = [0.2 or 0.5] m</w:t>
      </w:r>
    </w:p>
    <w:p w14:paraId="6112FE2F" w14:textId="77777777" w:rsidR="00F838FC" w:rsidRPr="00F838FC" w:rsidRDefault="00F838FC" w:rsidP="00F838FC">
      <w:pPr>
        <w:numPr>
          <w:ilvl w:val="1"/>
          <w:numId w:val="42"/>
        </w:numPr>
        <w:jc w:val="both"/>
        <w:rPr>
          <w:sz w:val="20"/>
          <w:szCs w:val="20"/>
        </w:rPr>
      </w:pPr>
      <w:r w:rsidRPr="00F838FC">
        <w:rPr>
          <w:sz w:val="20"/>
          <w:szCs w:val="20"/>
        </w:rPr>
        <w:t>Vertical position accuracy (&lt; Y m) for [90%] of UEs</w:t>
      </w:r>
    </w:p>
    <w:p w14:paraId="30AE37A7" w14:textId="77777777" w:rsidR="00F838FC" w:rsidRPr="00F838FC" w:rsidRDefault="00F838FC" w:rsidP="00F838FC">
      <w:pPr>
        <w:numPr>
          <w:ilvl w:val="2"/>
          <w:numId w:val="42"/>
        </w:numPr>
        <w:jc w:val="both"/>
        <w:rPr>
          <w:sz w:val="20"/>
          <w:szCs w:val="20"/>
        </w:rPr>
      </w:pPr>
      <w:r w:rsidRPr="00F838FC">
        <w:rPr>
          <w:sz w:val="20"/>
          <w:szCs w:val="20"/>
        </w:rPr>
        <w:t>Y = [0.2 or 1] m</w:t>
      </w:r>
    </w:p>
    <w:p w14:paraId="2699CEB2" w14:textId="77777777" w:rsidR="00F838FC" w:rsidRPr="00F838FC" w:rsidRDefault="00F838FC" w:rsidP="00F838FC">
      <w:pPr>
        <w:numPr>
          <w:ilvl w:val="1"/>
          <w:numId w:val="42"/>
        </w:numPr>
        <w:jc w:val="both"/>
        <w:rPr>
          <w:sz w:val="20"/>
          <w:szCs w:val="20"/>
        </w:rPr>
      </w:pPr>
      <w:r w:rsidRPr="00F838FC">
        <w:rPr>
          <w:sz w:val="20"/>
          <w:szCs w:val="20"/>
        </w:rPr>
        <w:t>End-to-end latency for position estimation of UE (&lt; [10ms, 20ms, or 100ms])</w:t>
      </w:r>
    </w:p>
    <w:p w14:paraId="759B5203" w14:textId="77777777" w:rsidR="00F838FC" w:rsidRPr="00F838FC" w:rsidRDefault="00F838FC" w:rsidP="00F838FC">
      <w:pPr>
        <w:numPr>
          <w:ilvl w:val="1"/>
          <w:numId w:val="42"/>
        </w:numPr>
        <w:jc w:val="both"/>
        <w:rPr>
          <w:sz w:val="20"/>
          <w:szCs w:val="20"/>
        </w:rPr>
      </w:pPr>
      <w:r w:rsidRPr="00F838FC">
        <w:rPr>
          <w:sz w:val="20"/>
          <w:szCs w:val="20"/>
        </w:rPr>
        <w:t>FFS: Physical layer latency for position estimation of UE (&lt; [10ms])</w:t>
      </w:r>
    </w:p>
    <w:p w14:paraId="62A624A4" w14:textId="77777777" w:rsidR="00F838FC" w:rsidRPr="00F838FC" w:rsidRDefault="00F838FC" w:rsidP="00F838FC">
      <w:pPr>
        <w:numPr>
          <w:ilvl w:val="0"/>
          <w:numId w:val="41"/>
        </w:numPr>
        <w:jc w:val="both"/>
        <w:rPr>
          <w:sz w:val="20"/>
          <w:szCs w:val="20"/>
        </w:rPr>
      </w:pPr>
      <w:r w:rsidRPr="00F838FC">
        <w:rPr>
          <w:sz w:val="20"/>
          <w:szCs w:val="20"/>
        </w:rPr>
        <w:t>Note: Target positioning requirements may not necessarily be reached for all scenarios</w:t>
      </w:r>
    </w:p>
    <w:p w14:paraId="1AD8829E" w14:textId="77777777" w:rsidR="00F838FC" w:rsidRPr="00F838FC" w:rsidRDefault="00F838FC" w:rsidP="00F838FC">
      <w:pPr>
        <w:jc w:val="both"/>
        <w:rPr>
          <w:sz w:val="20"/>
          <w:szCs w:val="20"/>
        </w:rPr>
      </w:pPr>
    </w:p>
    <w:p w14:paraId="7F17B578" w14:textId="77777777" w:rsidR="00F838FC" w:rsidRPr="00F838FC" w:rsidRDefault="00F838FC" w:rsidP="00F838FC">
      <w:pPr>
        <w:jc w:val="both"/>
        <w:rPr>
          <w:sz w:val="20"/>
          <w:szCs w:val="20"/>
        </w:rPr>
      </w:pPr>
      <w:r w:rsidRPr="00F838FC">
        <w:rPr>
          <w:sz w:val="20"/>
          <w:szCs w:val="20"/>
          <w:highlight w:val="green"/>
        </w:rPr>
        <w:t>Agreement</w:t>
      </w:r>
      <w:r w:rsidRPr="00F838FC">
        <w:rPr>
          <w:sz w:val="20"/>
          <w:szCs w:val="20"/>
        </w:rPr>
        <w:t>:</w:t>
      </w:r>
    </w:p>
    <w:p w14:paraId="4B99C723" w14:textId="77777777" w:rsidR="00F838FC" w:rsidRPr="00F838FC" w:rsidRDefault="00F838FC" w:rsidP="00F838FC">
      <w:pPr>
        <w:jc w:val="both"/>
        <w:rPr>
          <w:sz w:val="20"/>
          <w:szCs w:val="20"/>
        </w:rPr>
      </w:pPr>
      <w:r w:rsidRPr="00F838FC">
        <w:rPr>
          <w:sz w:val="20"/>
          <w:szCs w:val="20"/>
        </w:rPr>
        <w:t>Network efficiency and UE efficiency can be evaluated at least in an analytical manner.</w:t>
      </w:r>
    </w:p>
    <w:p w14:paraId="65795E02" w14:textId="77777777" w:rsidR="00F838FC" w:rsidRPr="00F838FC" w:rsidRDefault="00F838FC" w:rsidP="00F838FC">
      <w:pPr>
        <w:numPr>
          <w:ilvl w:val="0"/>
          <w:numId w:val="40"/>
        </w:numPr>
        <w:jc w:val="both"/>
        <w:rPr>
          <w:sz w:val="20"/>
          <w:szCs w:val="20"/>
        </w:rPr>
      </w:pPr>
      <w:r w:rsidRPr="00F838FC">
        <w:rPr>
          <w:sz w:val="20"/>
          <w:szCs w:val="20"/>
        </w:rPr>
        <w:t>FFS: the definition of efficiency metric (e.g., the positioning performance (accuracy, latency) vs. PRS/SRS resource utilization etc.)</w:t>
      </w:r>
    </w:p>
    <w:p w14:paraId="7C1859D3" w14:textId="71F70F5B" w:rsidR="00F838FC" w:rsidRDefault="00F838FC" w:rsidP="00F838FC">
      <w:pPr>
        <w:numPr>
          <w:ilvl w:val="0"/>
          <w:numId w:val="40"/>
        </w:numPr>
        <w:jc w:val="both"/>
        <w:rPr>
          <w:sz w:val="20"/>
          <w:szCs w:val="20"/>
        </w:rPr>
      </w:pPr>
      <w:r w:rsidRPr="00F838FC">
        <w:rPr>
          <w:sz w:val="20"/>
          <w:szCs w:val="20"/>
        </w:rPr>
        <w:t>Note: It will be up to each company on whether to use other methods (e.g., numerical simulation) for the evaluation.</w:t>
      </w:r>
    </w:p>
    <w:p w14:paraId="2E151810" w14:textId="77777777" w:rsidR="00F838FC" w:rsidRPr="00F838FC" w:rsidRDefault="00F838FC" w:rsidP="00F838FC">
      <w:pPr>
        <w:ind w:left="720"/>
        <w:jc w:val="both"/>
        <w:rPr>
          <w:sz w:val="20"/>
          <w:szCs w:val="20"/>
        </w:rPr>
      </w:pPr>
    </w:p>
    <w:p w14:paraId="4D3AF175" w14:textId="77777777" w:rsidR="00F838FC" w:rsidRPr="00F838FC" w:rsidRDefault="00F838FC" w:rsidP="00F838FC">
      <w:pPr>
        <w:jc w:val="both"/>
        <w:rPr>
          <w:sz w:val="20"/>
          <w:szCs w:val="20"/>
        </w:rPr>
      </w:pPr>
      <w:r w:rsidRPr="00F838FC">
        <w:rPr>
          <w:sz w:val="20"/>
          <w:szCs w:val="20"/>
          <w:highlight w:val="green"/>
        </w:rPr>
        <w:lastRenderedPageBreak/>
        <w:t>Agreement</w:t>
      </w:r>
      <w:r w:rsidRPr="00F838FC">
        <w:rPr>
          <w:sz w:val="20"/>
          <w:szCs w:val="20"/>
        </w:rPr>
        <w:t>:</w:t>
      </w:r>
    </w:p>
    <w:p w14:paraId="694DEE71" w14:textId="77777777" w:rsidR="00F838FC" w:rsidRPr="00F838FC" w:rsidRDefault="00F838FC" w:rsidP="00F838FC">
      <w:pPr>
        <w:numPr>
          <w:ilvl w:val="0"/>
          <w:numId w:val="41"/>
        </w:numPr>
        <w:jc w:val="both"/>
        <w:rPr>
          <w:sz w:val="20"/>
          <w:szCs w:val="20"/>
        </w:rPr>
      </w:pPr>
      <w:r w:rsidRPr="00F838FC">
        <w:rPr>
          <w:sz w:val="20"/>
          <w:szCs w:val="20"/>
        </w:rPr>
        <w:t>UE power consumption for NR positioning can be optionally evaluated in the SI.</w:t>
      </w:r>
    </w:p>
    <w:p w14:paraId="6DC15631" w14:textId="77777777" w:rsidR="00F838FC" w:rsidRPr="00F838FC" w:rsidRDefault="00F838FC" w:rsidP="00F838FC">
      <w:pPr>
        <w:numPr>
          <w:ilvl w:val="0"/>
          <w:numId w:val="41"/>
        </w:numPr>
        <w:jc w:val="both"/>
        <w:rPr>
          <w:sz w:val="20"/>
          <w:szCs w:val="20"/>
        </w:rPr>
      </w:pPr>
      <w:r w:rsidRPr="00F838FC">
        <w:rPr>
          <w:sz w:val="20"/>
          <w:szCs w:val="20"/>
        </w:rPr>
        <w:t>Note: It is up to each company on how to evaluate the power consumption for positioning. The UE power consumption models developed in TR38.840 can be considered as the starting point for defining the UE power consumption model for the evaluation for NR positioning</w:t>
      </w:r>
    </w:p>
    <w:p w14:paraId="576C4BBA" w14:textId="77777777" w:rsidR="00F838FC" w:rsidRDefault="00F838FC" w:rsidP="00F838FC">
      <w:pPr>
        <w:jc w:val="both"/>
        <w:rPr>
          <w:sz w:val="20"/>
          <w:szCs w:val="20"/>
        </w:rPr>
      </w:pPr>
    </w:p>
    <w:p w14:paraId="2D147A48" w14:textId="7A48D6FB" w:rsidR="00F838FC" w:rsidRPr="00F838FC" w:rsidRDefault="00F838FC" w:rsidP="00F838FC">
      <w:pPr>
        <w:jc w:val="both"/>
        <w:rPr>
          <w:sz w:val="20"/>
          <w:szCs w:val="20"/>
        </w:rPr>
      </w:pPr>
      <w:r w:rsidRPr="00F838FC">
        <w:rPr>
          <w:sz w:val="20"/>
          <w:szCs w:val="20"/>
          <w:highlight w:val="green"/>
        </w:rPr>
        <w:t>Agreement</w:t>
      </w:r>
      <w:r w:rsidRPr="00F838FC">
        <w:rPr>
          <w:sz w:val="20"/>
          <w:szCs w:val="20"/>
        </w:rPr>
        <w:t>:</w:t>
      </w:r>
    </w:p>
    <w:p w14:paraId="05A3E5F7" w14:textId="77777777" w:rsidR="00F838FC" w:rsidRPr="00F838FC" w:rsidRDefault="00F838FC" w:rsidP="00F838FC">
      <w:pPr>
        <w:jc w:val="both"/>
        <w:rPr>
          <w:sz w:val="20"/>
          <w:szCs w:val="20"/>
        </w:rPr>
      </w:pPr>
      <w:r w:rsidRPr="00F838FC">
        <w:rPr>
          <w:sz w:val="20"/>
          <w:szCs w:val="20"/>
        </w:rPr>
        <w:t>Physical layer latency can be evaluated through analysis and, optionally, numerical evaluation.</w:t>
      </w:r>
    </w:p>
    <w:p w14:paraId="7BB9E4FB" w14:textId="77777777" w:rsidR="00F838FC" w:rsidRPr="00F838FC" w:rsidRDefault="00F838FC" w:rsidP="00F838FC">
      <w:pPr>
        <w:jc w:val="both"/>
        <w:rPr>
          <w:sz w:val="20"/>
          <w:szCs w:val="20"/>
        </w:rPr>
      </w:pPr>
    </w:p>
    <w:p w14:paraId="2592707D" w14:textId="77777777" w:rsidR="00F838FC" w:rsidRPr="00F838FC" w:rsidRDefault="00F838FC" w:rsidP="00F838FC">
      <w:pPr>
        <w:jc w:val="both"/>
        <w:rPr>
          <w:sz w:val="20"/>
          <w:szCs w:val="20"/>
        </w:rPr>
      </w:pPr>
      <w:r w:rsidRPr="00F838FC">
        <w:rPr>
          <w:sz w:val="20"/>
          <w:szCs w:val="20"/>
          <w:highlight w:val="green"/>
        </w:rPr>
        <w:t>Agreement</w:t>
      </w:r>
      <w:r w:rsidRPr="00F838FC">
        <w:rPr>
          <w:sz w:val="20"/>
          <w:szCs w:val="20"/>
        </w:rPr>
        <w:t>:</w:t>
      </w:r>
    </w:p>
    <w:p w14:paraId="7DF23643" w14:textId="77777777" w:rsidR="00F838FC" w:rsidRPr="00F838FC" w:rsidRDefault="00F838FC" w:rsidP="00F838FC">
      <w:pPr>
        <w:numPr>
          <w:ilvl w:val="0"/>
          <w:numId w:val="39"/>
        </w:numPr>
        <w:jc w:val="both"/>
        <w:rPr>
          <w:sz w:val="20"/>
          <w:szCs w:val="20"/>
        </w:rPr>
      </w:pPr>
      <w:proofErr w:type="spellStart"/>
      <w:r w:rsidRPr="00F838FC">
        <w:rPr>
          <w:sz w:val="20"/>
          <w:szCs w:val="20"/>
        </w:rPr>
        <w:t>InF</w:t>
      </w:r>
      <w:proofErr w:type="spellEnd"/>
      <w:r w:rsidRPr="00F838FC">
        <w:rPr>
          <w:sz w:val="20"/>
          <w:szCs w:val="20"/>
        </w:rPr>
        <w:t xml:space="preserve">-SH and </w:t>
      </w:r>
      <w:proofErr w:type="spellStart"/>
      <w:r w:rsidRPr="00F838FC">
        <w:rPr>
          <w:sz w:val="20"/>
          <w:szCs w:val="20"/>
        </w:rPr>
        <w:t>InF</w:t>
      </w:r>
      <w:proofErr w:type="spellEnd"/>
      <w:r w:rsidRPr="00F838FC">
        <w:rPr>
          <w:sz w:val="20"/>
          <w:szCs w:val="20"/>
        </w:rPr>
        <w:t xml:space="preserve">-DH models in TR 38.901 are adopted as the baseline scenarios for defining the channel models, parameters and modelling techniques for performance evaluations in the Rel. 17 positioning enhancements at least for </w:t>
      </w:r>
      <w:proofErr w:type="spellStart"/>
      <w:r w:rsidRPr="00F838FC">
        <w:rPr>
          <w:sz w:val="20"/>
          <w:szCs w:val="20"/>
        </w:rPr>
        <w:t>IIoT</w:t>
      </w:r>
      <w:proofErr w:type="spellEnd"/>
      <w:r w:rsidRPr="00F838FC">
        <w:rPr>
          <w:sz w:val="20"/>
          <w:szCs w:val="20"/>
        </w:rPr>
        <w:t xml:space="preserve"> use cases</w:t>
      </w:r>
    </w:p>
    <w:p w14:paraId="501893C9" w14:textId="77777777" w:rsidR="00F838FC" w:rsidRPr="00F838FC" w:rsidRDefault="00F838FC" w:rsidP="00F838FC">
      <w:pPr>
        <w:jc w:val="both"/>
        <w:rPr>
          <w:sz w:val="20"/>
          <w:szCs w:val="20"/>
        </w:rPr>
      </w:pPr>
    </w:p>
    <w:p w14:paraId="59EA7224" w14:textId="77777777" w:rsidR="00F838FC" w:rsidRPr="00F838FC" w:rsidRDefault="00F838FC" w:rsidP="00F838FC">
      <w:pPr>
        <w:jc w:val="both"/>
        <w:rPr>
          <w:sz w:val="20"/>
          <w:szCs w:val="20"/>
        </w:rPr>
      </w:pPr>
      <w:r w:rsidRPr="00F838FC">
        <w:rPr>
          <w:sz w:val="20"/>
          <w:szCs w:val="20"/>
          <w:highlight w:val="green"/>
        </w:rPr>
        <w:t>Agreement</w:t>
      </w:r>
      <w:r w:rsidRPr="00F838FC">
        <w:rPr>
          <w:sz w:val="20"/>
          <w:szCs w:val="20"/>
        </w:rPr>
        <w:t>:</w:t>
      </w:r>
    </w:p>
    <w:p w14:paraId="1229AD0B" w14:textId="77777777" w:rsidR="00F838FC" w:rsidRPr="00F838FC" w:rsidRDefault="00F838FC" w:rsidP="00F838FC">
      <w:pPr>
        <w:jc w:val="both"/>
        <w:rPr>
          <w:sz w:val="20"/>
          <w:szCs w:val="20"/>
        </w:rPr>
      </w:pPr>
      <w:r w:rsidRPr="00F838FC">
        <w:rPr>
          <w:sz w:val="20"/>
          <w:szCs w:val="20"/>
        </w:rPr>
        <w:t xml:space="preserve">Clutter parameters {density </w:t>
      </w:r>
      <w:r w:rsidRPr="00F838FC">
        <w:rPr>
          <w:sz w:val="20"/>
          <w:szCs w:val="20"/>
        </w:rPr>
        <w:fldChar w:fldCharType="begin"/>
      </w:r>
      <w:r w:rsidRPr="00F838FC">
        <w:rPr>
          <w:sz w:val="20"/>
          <w:szCs w:val="20"/>
        </w:rPr>
        <w:instrText xml:space="preserve"> QUOTE </w:instrText>
      </w:r>
      <w:r w:rsidR="00C1142B">
        <w:rPr>
          <w:noProof/>
          <w:sz w:val="20"/>
          <w:szCs w:val="20"/>
        </w:rPr>
        <w:pict w14:anchorId="0FA68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3.75pt;height:10.65pt;mso-width-percent:0;mso-height-percent:0;mso-width-percent:0;mso-height-percent:0" equationxml="&lt;">
            <v:imagedata r:id="rId8" o:title="" chromakey="white"/>
          </v:shape>
        </w:pict>
      </w:r>
      <w:r w:rsidRPr="00F838FC">
        <w:rPr>
          <w:sz w:val="20"/>
          <w:szCs w:val="20"/>
        </w:rPr>
        <w:instrText xml:space="preserve"> </w:instrText>
      </w:r>
      <w:r w:rsidRPr="00F838FC">
        <w:rPr>
          <w:sz w:val="20"/>
          <w:szCs w:val="20"/>
        </w:rPr>
        <w:fldChar w:fldCharType="separate"/>
      </w:r>
      <w:r w:rsidR="00C1142B">
        <w:rPr>
          <w:noProof/>
          <w:sz w:val="20"/>
          <w:szCs w:val="20"/>
        </w:rPr>
        <w:pict w14:anchorId="77CFDDF7">
          <v:shape id="_x0000_i1031" type="#_x0000_t75" alt="" style="width:3.75pt;height:10.65pt;mso-width-percent:0;mso-height-percent:0;mso-width-percent:0;mso-height-percent:0" equationxml="&lt;">
            <v:imagedata r:id="rId8" o:title="" chromakey="white"/>
          </v:shape>
        </w:pict>
      </w:r>
      <w:r w:rsidRPr="00F838FC">
        <w:rPr>
          <w:sz w:val="20"/>
          <w:szCs w:val="20"/>
        </w:rPr>
        <w:fldChar w:fldCharType="end"/>
      </w:r>
      <w:r w:rsidRPr="00F838FC">
        <w:rPr>
          <w:sz w:val="20"/>
          <w:szCs w:val="20"/>
        </w:rPr>
        <w:t xml:space="preserve">, height </w:t>
      </w:r>
      <w:r w:rsidRPr="00F838FC">
        <w:rPr>
          <w:sz w:val="20"/>
          <w:szCs w:val="20"/>
        </w:rPr>
        <w:fldChar w:fldCharType="begin"/>
      </w:r>
      <w:r w:rsidRPr="00F838FC">
        <w:rPr>
          <w:sz w:val="20"/>
          <w:szCs w:val="20"/>
        </w:rPr>
        <w:instrText xml:space="preserve"> QUOTE </w:instrText>
      </w:r>
      <w:r w:rsidR="00C1142B">
        <w:rPr>
          <w:noProof/>
          <w:sz w:val="20"/>
          <w:szCs w:val="20"/>
        </w:rPr>
        <w:pict w14:anchorId="50F25AB1">
          <v:shape id="_x0000_i1030" type="#_x0000_t75" alt="" style="width:9.4pt;height:10.65pt;mso-width-percent:0;mso-height-percent:0;mso-width-percent:0;mso-height-percent:0" equationxml="&lt;">
            <v:imagedata r:id="rId9" o:title="" chromakey="white"/>
          </v:shape>
        </w:pict>
      </w:r>
      <w:r w:rsidRPr="00F838FC">
        <w:rPr>
          <w:sz w:val="20"/>
          <w:szCs w:val="20"/>
        </w:rPr>
        <w:instrText xml:space="preserve"> </w:instrText>
      </w:r>
      <w:r w:rsidRPr="00F838FC">
        <w:rPr>
          <w:sz w:val="20"/>
          <w:szCs w:val="20"/>
        </w:rPr>
        <w:fldChar w:fldCharType="separate"/>
      </w:r>
      <w:r w:rsidR="00C1142B">
        <w:rPr>
          <w:noProof/>
          <w:sz w:val="20"/>
          <w:szCs w:val="20"/>
        </w:rPr>
        <w:pict w14:anchorId="7001D044">
          <v:shape id="_x0000_i1029" type="#_x0000_t75" alt="" style="width:9.4pt;height:10.65pt;mso-width-percent:0;mso-height-percent:0;mso-width-percent:0;mso-height-percent:0" equationxml="&lt;">
            <v:imagedata r:id="rId9" o:title="" chromakey="white"/>
          </v:shape>
        </w:pict>
      </w:r>
      <w:r w:rsidRPr="00F838FC">
        <w:rPr>
          <w:sz w:val="20"/>
          <w:szCs w:val="20"/>
        </w:rPr>
        <w:fldChar w:fldCharType="end"/>
      </w:r>
      <w:r w:rsidRPr="00F838FC">
        <w:rPr>
          <w:sz w:val="20"/>
          <w:szCs w:val="20"/>
        </w:rPr>
        <w:t xml:space="preserve">,size </w:t>
      </w:r>
      <w:r w:rsidRPr="00F838FC">
        <w:rPr>
          <w:sz w:val="20"/>
          <w:szCs w:val="20"/>
        </w:rPr>
        <w:fldChar w:fldCharType="begin"/>
      </w:r>
      <w:r w:rsidRPr="00F838FC">
        <w:rPr>
          <w:sz w:val="20"/>
          <w:szCs w:val="20"/>
        </w:rPr>
        <w:instrText xml:space="preserve"> QUOTE </w:instrText>
      </w:r>
      <w:r w:rsidR="00C1142B">
        <w:rPr>
          <w:noProof/>
          <w:sz w:val="20"/>
          <w:szCs w:val="20"/>
        </w:rPr>
        <w:pict w14:anchorId="5B0BDDC9">
          <v:shape id="_x0000_i1028" type="#_x0000_t75" alt="" style="width:28.8pt;height:10.65pt;mso-width-percent:0;mso-height-percent:0;mso-width-percent:0;mso-height-percent:0" equationxml="&lt;">
            <v:imagedata r:id="rId10" o:title="" chromakey="white"/>
          </v:shape>
        </w:pict>
      </w:r>
      <w:r w:rsidRPr="00F838FC">
        <w:rPr>
          <w:sz w:val="20"/>
          <w:szCs w:val="20"/>
        </w:rPr>
        <w:instrText xml:space="preserve"> </w:instrText>
      </w:r>
      <w:r w:rsidRPr="00F838FC">
        <w:rPr>
          <w:sz w:val="20"/>
          <w:szCs w:val="20"/>
        </w:rPr>
        <w:fldChar w:fldCharType="separate"/>
      </w:r>
      <w:r w:rsidR="00C1142B">
        <w:rPr>
          <w:noProof/>
          <w:sz w:val="20"/>
          <w:szCs w:val="20"/>
        </w:rPr>
        <w:pict w14:anchorId="7F9CDDDA">
          <v:shape id="_x0000_i1027" type="#_x0000_t75" alt="" style="width:28.8pt;height:10.65pt;mso-width-percent:0;mso-height-percent:0;mso-width-percent:0;mso-height-percent:0" equationxml="&lt;">
            <v:imagedata r:id="rId10" o:title="" chromakey="white"/>
          </v:shape>
        </w:pict>
      </w:r>
      <w:r w:rsidRPr="00F838FC">
        <w:rPr>
          <w:sz w:val="20"/>
          <w:szCs w:val="20"/>
        </w:rPr>
        <w:fldChar w:fldCharType="end"/>
      </w:r>
      <w:r w:rsidRPr="00F838FC">
        <w:rPr>
          <w:sz w:val="20"/>
          <w:szCs w:val="20"/>
        </w:rPr>
        <w:t xml:space="preserve">}: </w:t>
      </w:r>
    </w:p>
    <w:p w14:paraId="63E029EE" w14:textId="70A1F1D0" w:rsidR="00F838FC" w:rsidRPr="00F838FC" w:rsidRDefault="00F838FC" w:rsidP="00F838FC">
      <w:pPr>
        <w:numPr>
          <w:ilvl w:val="0"/>
          <w:numId w:val="39"/>
        </w:numPr>
        <w:jc w:val="both"/>
        <w:rPr>
          <w:sz w:val="20"/>
          <w:szCs w:val="20"/>
          <w:lang w:val="en-GB"/>
        </w:rPr>
      </w:pPr>
      <w:r w:rsidRPr="00F838FC">
        <w:rPr>
          <w:sz w:val="20"/>
          <w:szCs w:val="20"/>
        </w:rPr>
        <w:t>For Low clutter density: {20%, 2m, 10m}</w:t>
      </w:r>
    </w:p>
    <w:p w14:paraId="29B56C60" w14:textId="77777777" w:rsidR="00F838FC" w:rsidRPr="00F838FC" w:rsidRDefault="00F838FC" w:rsidP="00F838FC">
      <w:pPr>
        <w:numPr>
          <w:ilvl w:val="0"/>
          <w:numId w:val="39"/>
        </w:numPr>
        <w:jc w:val="both"/>
        <w:rPr>
          <w:sz w:val="20"/>
          <w:szCs w:val="20"/>
          <w:lang w:val="en-GB"/>
        </w:rPr>
      </w:pPr>
      <w:r w:rsidRPr="00F838FC">
        <w:rPr>
          <w:sz w:val="20"/>
          <w:szCs w:val="20"/>
        </w:rPr>
        <w:t>for high clutter density are set as follows:</w:t>
      </w:r>
    </w:p>
    <w:p w14:paraId="300B5B58" w14:textId="77777777" w:rsidR="00F838FC" w:rsidRPr="00F838FC" w:rsidRDefault="00F838FC" w:rsidP="00F838FC">
      <w:pPr>
        <w:numPr>
          <w:ilvl w:val="1"/>
          <w:numId w:val="39"/>
        </w:numPr>
        <w:jc w:val="both"/>
        <w:rPr>
          <w:sz w:val="20"/>
          <w:szCs w:val="20"/>
        </w:rPr>
      </w:pPr>
      <w:r w:rsidRPr="00F838FC">
        <w:rPr>
          <w:sz w:val="20"/>
          <w:szCs w:val="20"/>
        </w:rPr>
        <w:t xml:space="preserve">(Baseline): {40%, 2m, 2m} for fixed UE antenna height and </w:t>
      </w:r>
      <w:proofErr w:type="spellStart"/>
      <w:r w:rsidRPr="00F838FC">
        <w:rPr>
          <w:sz w:val="20"/>
          <w:szCs w:val="20"/>
        </w:rPr>
        <w:t>gNB</w:t>
      </w:r>
      <w:proofErr w:type="spellEnd"/>
      <w:r w:rsidRPr="00F838FC">
        <w:rPr>
          <w:sz w:val="20"/>
          <w:szCs w:val="20"/>
        </w:rPr>
        <w:t xml:space="preserve"> antenna height</w:t>
      </w:r>
    </w:p>
    <w:p w14:paraId="3EBC08D9" w14:textId="77777777" w:rsidR="00F838FC" w:rsidRPr="00F838FC" w:rsidRDefault="00F838FC" w:rsidP="00F838FC">
      <w:pPr>
        <w:numPr>
          <w:ilvl w:val="1"/>
          <w:numId w:val="39"/>
        </w:numPr>
        <w:jc w:val="both"/>
        <w:rPr>
          <w:sz w:val="20"/>
          <w:szCs w:val="20"/>
        </w:rPr>
      </w:pPr>
      <w:r w:rsidRPr="00F838FC">
        <w:rPr>
          <w:sz w:val="20"/>
          <w:szCs w:val="20"/>
        </w:rPr>
        <w:t>(Optional): {40%, 3m, 5m}</w:t>
      </w:r>
    </w:p>
    <w:p w14:paraId="4EAC4A6B" w14:textId="77777777" w:rsidR="00F838FC" w:rsidRPr="00F838FC" w:rsidRDefault="00F838FC" w:rsidP="00F838FC">
      <w:pPr>
        <w:numPr>
          <w:ilvl w:val="1"/>
          <w:numId w:val="39"/>
        </w:numPr>
        <w:jc w:val="both"/>
        <w:rPr>
          <w:sz w:val="20"/>
          <w:szCs w:val="20"/>
        </w:rPr>
      </w:pPr>
      <w:r w:rsidRPr="00F838FC">
        <w:rPr>
          <w:sz w:val="20"/>
          <w:szCs w:val="20"/>
        </w:rPr>
        <w:t>(Optional): {60%, 6m, 2m}</w:t>
      </w:r>
    </w:p>
    <w:p w14:paraId="42AFBFB1" w14:textId="77777777" w:rsidR="00F838FC" w:rsidRPr="00F838FC" w:rsidRDefault="00F838FC" w:rsidP="00F838FC">
      <w:pPr>
        <w:jc w:val="both"/>
        <w:rPr>
          <w:sz w:val="20"/>
          <w:szCs w:val="20"/>
        </w:rPr>
      </w:pPr>
      <w:r w:rsidRPr="00F838FC">
        <w:rPr>
          <w:sz w:val="20"/>
          <w:szCs w:val="20"/>
          <w:highlight w:val="green"/>
        </w:rPr>
        <w:t>Agreement</w:t>
      </w:r>
      <w:r w:rsidRPr="00F838FC">
        <w:rPr>
          <w:sz w:val="20"/>
          <w:szCs w:val="20"/>
        </w:rPr>
        <w:t>:</w:t>
      </w:r>
    </w:p>
    <w:p w14:paraId="6B59B474" w14:textId="77777777" w:rsidR="00F838FC" w:rsidRPr="00F838FC" w:rsidRDefault="00F838FC" w:rsidP="00F838FC">
      <w:pPr>
        <w:jc w:val="both"/>
        <w:rPr>
          <w:sz w:val="20"/>
          <w:szCs w:val="20"/>
        </w:rPr>
      </w:pPr>
      <w:r w:rsidRPr="00F838FC">
        <w:rPr>
          <w:sz w:val="20"/>
          <w:szCs w:val="20"/>
        </w:rPr>
        <w:t xml:space="preserve">Optional: For evaluating vertical positioning performance, UE antenna height can be uniformly distributed within [0.5, X2]m, where X2 = 2m for </w:t>
      </w:r>
      <w:proofErr w:type="spellStart"/>
      <w:r w:rsidRPr="00F838FC">
        <w:rPr>
          <w:sz w:val="20"/>
          <w:szCs w:val="20"/>
        </w:rPr>
        <w:t>InF</w:t>
      </w:r>
      <w:proofErr w:type="spellEnd"/>
      <w:r w:rsidRPr="00F838FC">
        <w:rPr>
          <w:sz w:val="20"/>
          <w:szCs w:val="20"/>
        </w:rPr>
        <w:t>-SH and X2=</w:t>
      </w:r>
      <w:r w:rsidRPr="00F838FC">
        <w:rPr>
          <w:sz w:val="20"/>
          <w:szCs w:val="20"/>
        </w:rPr>
        <w:fldChar w:fldCharType="begin"/>
      </w:r>
      <w:r w:rsidRPr="00F838FC">
        <w:rPr>
          <w:sz w:val="20"/>
          <w:szCs w:val="20"/>
        </w:rPr>
        <w:instrText xml:space="preserve"> QUOTE </w:instrText>
      </w:r>
      <w:r w:rsidR="00C1142B">
        <w:rPr>
          <w:noProof/>
          <w:sz w:val="20"/>
          <w:szCs w:val="20"/>
        </w:rPr>
        <w:pict w14:anchorId="2747F4B7">
          <v:shape id="_x0000_i1026" type="#_x0000_t75" alt="" style="width:8.15pt;height:10pt;mso-width-percent:0;mso-height-percent:0;mso-width-percent:0;mso-height-percent:0" equationxml="&lt;">
            <v:imagedata r:id="rId11" o:title="" chromakey="white"/>
          </v:shape>
        </w:pict>
      </w:r>
      <w:r w:rsidRPr="00F838FC">
        <w:rPr>
          <w:sz w:val="20"/>
          <w:szCs w:val="20"/>
        </w:rPr>
        <w:instrText xml:space="preserve"> </w:instrText>
      </w:r>
      <w:r w:rsidRPr="00F838FC">
        <w:rPr>
          <w:sz w:val="20"/>
          <w:szCs w:val="20"/>
        </w:rPr>
        <w:fldChar w:fldCharType="separate"/>
      </w:r>
      <w:r w:rsidR="00C1142B">
        <w:rPr>
          <w:noProof/>
          <w:sz w:val="20"/>
          <w:szCs w:val="20"/>
        </w:rPr>
        <w:pict w14:anchorId="748D8B4C">
          <v:shape id="_x0000_i1025" type="#_x0000_t75" alt="" style="width:8.15pt;height:10pt;mso-width-percent:0;mso-height-percent:0;mso-width-percent:0;mso-height-percent:0" equationxml="&lt;">
            <v:imagedata r:id="rId11" o:title="" chromakey="white"/>
          </v:shape>
        </w:pict>
      </w:r>
      <w:r w:rsidRPr="00F838FC">
        <w:rPr>
          <w:sz w:val="20"/>
          <w:szCs w:val="20"/>
        </w:rPr>
        <w:fldChar w:fldCharType="end"/>
      </w:r>
      <w:r w:rsidRPr="00F838FC">
        <w:rPr>
          <w:sz w:val="20"/>
          <w:szCs w:val="20"/>
        </w:rPr>
        <w:t xml:space="preserve"> for </w:t>
      </w:r>
      <w:proofErr w:type="spellStart"/>
      <w:r w:rsidRPr="00F838FC">
        <w:rPr>
          <w:sz w:val="20"/>
          <w:szCs w:val="20"/>
        </w:rPr>
        <w:t>InF</w:t>
      </w:r>
      <w:proofErr w:type="spellEnd"/>
      <w:r w:rsidRPr="00F838FC">
        <w:rPr>
          <w:sz w:val="20"/>
          <w:szCs w:val="20"/>
        </w:rPr>
        <w:t>-DH defined in TR 38.901.</w:t>
      </w:r>
    </w:p>
    <w:p w14:paraId="6B6CA718" w14:textId="77777777" w:rsidR="00F838FC" w:rsidRPr="00F838FC" w:rsidRDefault="00F838FC" w:rsidP="00F838FC">
      <w:pPr>
        <w:jc w:val="both"/>
        <w:rPr>
          <w:sz w:val="20"/>
          <w:szCs w:val="20"/>
        </w:rPr>
      </w:pPr>
    </w:p>
    <w:p w14:paraId="425345B8" w14:textId="77777777" w:rsidR="00F838FC" w:rsidRPr="00F838FC" w:rsidRDefault="00F838FC" w:rsidP="00F838FC">
      <w:pPr>
        <w:jc w:val="both"/>
        <w:rPr>
          <w:sz w:val="20"/>
          <w:szCs w:val="20"/>
        </w:rPr>
      </w:pPr>
      <w:r w:rsidRPr="00F838FC">
        <w:rPr>
          <w:sz w:val="20"/>
          <w:szCs w:val="20"/>
        </w:rPr>
        <w:t xml:space="preserve">In this contribution, </w:t>
      </w:r>
      <w:r w:rsidRPr="00F838FC">
        <w:rPr>
          <w:sz w:val="20"/>
          <w:szCs w:val="20"/>
          <w:lang w:val="en-GB"/>
        </w:rPr>
        <w:t>we present our views on potential techniques to enhance NR positioning.</w:t>
      </w:r>
    </w:p>
    <w:p w14:paraId="660BB01F" w14:textId="69708DE5" w:rsidR="002D4105" w:rsidRDefault="002D4105" w:rsidP="000D07AC">
      <w:pPr>
        <w:jc w:val="both"/>
        <w:rPr>
          <w:sz w:val="20"/>
          <w:szCs w:val="20"/>
        </w:rPr>
      </w:pPr>
    </w:p>
    <w:p w14:paraId="1E0074F7" w14:textId="77777777" w:rsidR="002D4105" w:rsidRDefault="002D4105" w:rsidP="000D07AC">
      <w:pPr>
        <w:jc w:val="both"/>
        <w:rPr>
          <w:sz w:val="20"/>
          <w:szCs w:val="20"/>
        </w:rPr>
      </w:pPr>
    </w:p>
    <w:p w14:paraId="52C19B09" w14:textId="4C3CF21E" w:rsidR="00F838FC" w:rsidRPr="00F838FC" w:rsidRDefault="00F838FC" w:rsidP="00F838FC">
      <w:pPr>
        <w:pStyle w:val="Heading1"/>
      </w:pPr>
      <w:r w:rsidRPr="00F838FC">
        <w:t>Potential Techniques for Positioning Enhancements</w:t>
      </w:r>
    </w:p>
    <w:p w14:paraId="13A51533" w14:textId="3D340C9F" w:rsidR="00BB4C23" w:rsidRPr="00BB4C23" w:rsidRDefault="00F838FC" w:rsidP="00C62819">
      <w:pPr>
        <w:pStyle w:val="Heading2"/>
      </w:pPr>
      <w:r>
        <w:t>SSB/CSI-RS as DL Positioning RS</w:t>
      </w:r>
    </w:p>
    <w:p w14:paraId="2931C1F8" w14:textId="77777777" w:rsidR="00F838FC" w:rsidRPr="00F838FC" w:rsidRDefault="00F838FC" w:rsidP="00F838FC">
      <w:pPr>
        <w:jc w:val="both"/>
        <w:rPr>
          <w:sz w:val="20"/>
          <w:szCs w:val="20"/>
          <w:lang w:eastAsia="zh-CN"/>
        </w:rPr>
      </w:pPr>
      <w:r w:rsidRPr="00F838FC">
        <w:rPr>
          <w:sz w:val="20"/>
          <w:szCs w:val="20"/>
          <w:lang w:eastAsia="zh-CN"/>
        </w:rPr>
        <w:t>In Rel-16, DL positioning reference signal, DL-PRS, is the only RS signal that is defined for DL positioning RS receptions, based on which UE performs timing-based DL positioning measurements like DL-RSTD, DL-PRS-RSRP, and UE Rx-Tx time difference. Such measurements are used in positioning techniques like DL-TDOA, DL-</w:t>
      </w:r>
      <w:proofErr w:type="spellStart"/>
      <w:r w:rsidRPr="00F838FC">
        <w:rPr>
          <w:sz w:val="20"/>
          <w:szCs w:val="20"/>
          <w:lang w:eastAsia="zh-CN"/>
        </w:rPr>
        <w:t>AoD</w:t>
      </w:r>
      <w:proofErr w:type="spellEnd"/>
      <w:r w:rsidRPr="00F838FC">
        <w:rPr>
          <w:sz w:val="20"/>
          <w:szCs w:val="20"/>
          <w:lang w:eastAsia="zh-CN"/>
        </w:rPr>
        <w:t>, and Multi-RTT.</w:t>
      </w:r>
    </w:p>
    <w:p w14:paraId="5C6E1999" w14:textId="77777777" w:rsidR="00F838FC" w:rsidRDefault="00F838FC" w:rsidP="00F838FC">
      <w:pPr>
        <w:jc w:val="both"/>
        <w:rPr>
          <w:sz w:val="20"/>
          <w:szCs w:val="20"/>
          <w:lang w:eastAsia="zh-CN"/>
        </w:rPr>
      </w:pPr>
    </w:p>
    <w:p w14:paraId="74EB0129" w14:textId="45B56EF2" w:rsidR="00F838FC" w:rsidRDefault="00F838FC" w:rsidP="00F838FC">
      <w:pPr>
        <w:jc w:val="both"/>
        <w:rPr>
          <w:sz w:val="20"/>
          <w:szCs w:val="20"/>
          <w:lang w:eastAsia="zh-CN"/>
        </w:rPr>
      </w:pPr>
      <w:r w:rsidRPr="00F838FC">
        <w:rPr>
          <w:sz w:val="20"/>
          <w:szCs w:val="20"/>
          <w:lang w:eastAsia="zh-CN"/>
        </w:rPr>
        <w:t xml:space="preserve">DL-PRS overhead can be quite high, especially for positioning in FR2. For example, in FR2 each PRS is associated with multiple transmissions on different beams to cover UEs in different directions. Higher positioning accuracy requires narrower beams, which itself results larger number of beams, and effectively a greater number of PRS transmissions, i.e. more overhead. </w:t>
      </w:r>
    </w:p>
    <w:p w14:paraId="76FCB7C7" w14:textId="77777777" w:rsidR="00F838FC" w:rsidRPr="00F838FC" w:rsidRDefault="00F838FC" w:rsidP="00F838FC">
      <w:pPr>
        <w:jc w:val="both"/>
        <w:rPr>
          <w:sz w:val="20"/>
          <w:szCs w:val="20"/>
          <w:lang w:eastAsia="zh-CN"/>
        </w:rPr>
      </w:pPr>
    </w:p>
    <w:p w14:paraId="76987954" w14:textId="5823331F" w:rsidR="00F838FC" w:rsidRDefault="00F838FC" w:rsidP="00F838FC">
      <w:pPr>
        <w:jc w:val="both"/>
        <w:rPr>
          <w:sz w:val="20"/>
          <w:szCs w:val="20"/>
          <w:lang w:eastAsia="zh-CN"/>
        </w:rPr>
      </w:pPr>
      <w:r w:rsidRPr="00F838FC">
        <w:rPr>
          <w:sz w:val="20"/>
          <w:szCs w:val="20"/>
          <w:lang w:eastAsia="zh-CN"/>
        </w:rPr>
        <w:t xml:space="preserve">In Rel-16, SSB measurements are already used for E-CID positioning technique. One may think of, at least for the purpose of network efficiency which is one of the objectives defined in this SI, SSB measurements can be reused for other (i.e. timing based) positioning techniques as well. For instance, in FR2 example mentioned above, initial timing-based positioning measurements can be based on e.g. SS-RSRP measurement, while more accurate timing is achieved by PRS resources on narrower beams that are </w:t>
      </w:r>
      <w:proofErr w:type="spellStart"/>
      <w:r w:rsidRPr="00F838FC">
        <w:rPr>
          <w:sz w:val="20"/>
          <w:szCs w:val="20"/>
          <w:lang w:eastAsia="zh-CN"/>
        </w:rPr>
        <w:t>QCLed</w:t>
      </w:r>
      <w:proofErr w:type="spellEnd"/>
      <w:r w:rsidRPr="00F838FC">
        <w:rPr>
          <w:sz w:val="20"/>
          <w:szCs w:val="20"/>
          <w:lang w:eastAsia="zh-CN"/>
        </w:rPr>
        <w:t xml:space="preserve"> with SSB index that UE reports on SS-RSRP. Another example that may justify using SSB for positioning measurements could be use-cases with relaxed positioning accuracy and/or latency. </w:t>
      </w:r>
    </w:p>
    <w:p w14:paraId="596D0068" w14:textId="77777777" w:rsidR="00F838FC" w:rsidRPr="00F838FC" w:rsidRDefault="00F838FC" w:rsidP="00F838FC">
      <w:pPr>
        <w:jc w:val="both"/>
        <w:rPr>
          <w:sz w:val="20"/>
          <w:szCs w:val="20"/>
          <w:lang w:eastAsia="zh-CN"/>
        </w:rPr>
      </w:pPr>
    </w:p>
    <w:p w14:paraId="52737A09" w14:textId="55CAB085" w:rsidR="00F838FC" w:rsidRDefault="00F838FC" w:rsidP="00F838FC">
      <w:pPr>
        <w:jc w:val="both"/>
        <w:rPr>
          <w:sz w:val="20"/>
          <w:szCs w:val="20"/>
          <w:lang w:eastAsia="zh-CN"/>
        </w:rPr>
      </w:pPr>
      <w:r w:rsidRPr="00F838FC">
        <w:rPr>
          <w:sz w:val="20"/>
          <w:szCs w:val="20"/>
          <w:lang w:eastAsia="zh-CN"/>
        </w:rPr>
        <w:t xml:space="preserve">It should be noted that a discussion similar to repurposing SSB measurements for positioning techniques may be applicable to other DL-RS signals like CSI-RS. For example, CSI-RSRP measurement can be used for timing-based positioning. Although it seems evident that network would benefit from introducing SSB/CSI-RS measurements for DL timing-based positioning techniques, as DL-PRS overhead would be reduced, the exact procedure and identifying possibly any drawbacks needs to be further discussed. </w:t>
      </w:r>
    </w:p>
    <w:p w14:paraId="5BE2B096" w14:textId="77777777" w:rsidR="00F838FC" w:rsidRDefault="00F838FC" w:rsidP="00F838FC">
      <w:pPr>
        <w:jc w:val="both"/>
        <w:rPr>
          <w:sz w:val="20"/>
          <w:szCs w:val="20"/>
          <w:lang w:eastAsia="zh-CN"/>
        </w:rPr>
      </w:pPr>
    </w:p>
    <w:p w14:paraId="423CB684" w14:textId="020E4373" w:rsidR="00F838FC" w:rsidRPr="00F838FC" w:rsidRDefault="00F838FC" w:rsidP="0007782F">
      <w:pPr>
        <w:jc w:val="both"/>
        <w:rPr>
          <w:sz w:val="20"/>
          <w:szCs w:val="20"/>
          <w:lang w:eastAsia="zh-CN"/>
        </w:rPr>
      </w:pPr>
      <w:r w:rsidRPr="008B59BE">
        <w:rPr>
          <w:b/>
          <w:color w:val="000000" w:themeColor="text1"/>
          <w:sz w:val="20"/>
          <w:szCs w:val="20"/>
          <w:lang w:eastAsia="zh-CN"/>
        </w:rPr>
        <w:t>Proposal</w:t>
      </w:r>
      <w:r>
        <w:rPr>
          <w:b/>
          <w:color w:val="000000" w:themeColor="text1"/>
          <w:sz w:val="20"/>
          <w:szCs w:val="20"/>
          <w:lang w:eastAsia="zh-CN"/>
        </w:rPr>
        <w:t xml:space="preserve"> 1</w:t>
      </w:r>
      <w:r w:rsidRPr="00F838FC">
        <w:rPr>
          <w:bCs/>
          <w:color w:val="000000" w:themeColor="text1"/>
          <w:sz w:val="20"/>
          <w:szCs w:val="20"/>
          <w:lang w:eastAsia="zh-CN"/>
        </w:rPr>
        <w:t xml:space="preserve">: </w:t>
      </w:r>
      <w:r w:rsidRPr="00F838FC">
        <w:rPr>
          <w:sz w:val="20"/>
          <w:szCs w:val="20"/>
          <w:lang w:eastAsia="zh-CN"/>
        </w:rPr>
        <w:t>RAN1 to further study reusing/adopting other DL RS signals for DL positioning measurements.</w:t>
      </w:r>
    </w:p>
    <w:p w14:paraId="1CA35D3D" w14:textId="77777777" w:rsidR="00F838FC" w:rsidRPr="00F838FC" w:rsidRDefault="00F838FC" w:rsidP="00F838FC">
      <w:pPr>
        <w:jc w:val="both"/>
        <w:rPr>
          <w:sz w:val="20"/>
          <w:szCs w:val="20"/>
          <w:lang w:eastAsia="zh-CN"/>
        </w:rPr>
      </w:pPr>
    </w:p>
    <w:p w14:paraId="738B4123" w14:textId="591C2E86" w:rsidR="00E56BC9" w:rsidRDefault="00E56BC9" w:rsidP="00A65A3E">
      <w:pPr>
        <w:jc w:val="both"/>
        <w:rPr>
          <w:sz w:val="20"/>
          <w:szCs w:val="20"/>
          <w:lang w:eastAsia="zh-CN"/>
        </w:rPr>
      </w:pPr>
    </w:p>
    <w:p w14:paraId="04FD7CFD" w14:textId="53B29A60" w:rsidR="00BB4C23" w:rsidRPr="00BB4C23" w:rsidRDefault="00F838FC" w:rsidP="00C62819">
      <w:pPr>
        <w:pStyle w:val="Heading2"/>
      </w:pPr>
      <w:r>
        <w:lastRenderedPageBreak/>
        <w:t xml:space="preserve">Integrity and Reliability of Assistance </w:t>
      </w:r>
    </w:p>
    <w:p w14:paraId="16B57E29" w14:textId="77777777" w:rsidR="00F838FC" w:rsidRPr="00F838FC" w:rsidRDefault="00F838FC" w:rsidP="00F838FC">
      <w:pPr>
        <w:jc w:val="both"/>
        <w:rPr>
          <w:sz w:val="20"/>
          <w:szCs w:val="20"/>
          <w:lang w:val="en-GB" w:eastAsia="zh-CN"/>
        </w:rPr>
      </w:pPr>
      <w:r w:rsidRPr="00F838FC">
        <w:rPr>
          <w:sz w:val="20"/>
          <w:szCs w:val="20"/>
          <w:lang w:val="en-GB" w:eastAsia="zh-CN"/>
        </w:rPr>
        <w:t xml:space="preserve">In [1], it was agreed under the scope of RAN2 to “study solutions necessary to support integrity and reliability of signalling assistance data and position information”. Further, the study item includes “network-assisted and UE-assisted integrity”. In our view, RAN1 also needs to study any possible physical layer enhancements, e.g. whether additional L1 measurements is needed, to ensure the required positioning reliability is achievable. </w:t>
      </w:r>
    </w:p>
    <w:p w14:paraId="5813F48A" w14:textId="77777777" w:rsidR="0007782F" w:rsidRDefault="0007782F" w:rsidP="0007782F">
      <w:pPr>
        <w:jc w:val="both"/>
        <w:rPr>
          <w:b/>
          <w:color w:val="000000" w:themeColor="text1"/>
          <w:sz w:val="20"/>
          <w:szCs w:val="20"/>
          <w:lang w:eastAsia="zh-CN"/>
        </w:rPr>
      </w:pPr>
    </w:p>
    <w:p w14:paraId="77A71C0A" w14:textId="3816A710" w:rsidR="00F838FC" w:rsidRDefault="00F838FC" w:rsidP="0007782F">
      <w:pPr>
        <w:jc w:val="both"/>
        <w:rPr>
          <w:sz w:val="20"/>
          <w:szCs w:val="20"/>
          <w:lang w:eastAsia="zh-CN"/>
        </w:rPr>
      </w:pPr>
      <w:r w:rsidRPr="008B59BE">
        <w:rPr>
          <w:b/>
          <w:color w:val="000000" w:themeColor="text1"/>
          <w:sz w:val="20"/>
          <w:szCs w:val="20"/>
          <w:lang w:eastAsia="zh-CN"/>
        </w:rPr>
        <w:t>Proposal</w:t>
      </w:r>
      <w:r>
        <w:rPr>
          <w:b/>
          <w:color w:val="000000" w:themeColor="text1"/>
          <w:sz w:val="20"/>
          <w:szCs w:val="20"/>
          <w:lang w:eastAsia="zh-CN"/>
        </w:rPr>
        <w:t xml:space="preserve"> 2</w:t>
      </w:r>
      <w:r w:rsidRPr="00F838FC">
        <w:rPr>
          <w:bCs/>
          <w:color w:val="000000" w:themeColor="text1"/>
          <w:sz w:val="20"/>
          <w:szCs w:val="20"/>
          <w:lang w:eastAsia="zh-CN"/>
        </w:rPr>
        <w:t xml:space="preserve">: </w:t>
      </w:r>
      <w:r w:rsidRPr="00F838FC">
        <w:rPr>
          <w:sz w:val="20"/>
          <w:szCs w:val="20"/>
          <w:lang w:eastAsia="zh-CN"/>
        </w:rPr>
        <w:t>RAN1 to study any need of physical layer enhancements, e.g. additional measurements, in regard to enhancing positioning reliability.</w:t>
      </w:r>
    </w:p>
    <w:p w14:paraId="17156379" w14:textId="4D0C3A9C" w:rsidR="0007782F" w:rsidRDefault="0007782F" w:rsidP="0007782F">
      <w:pPr>
        <w:jc w:val="both"/>
        <w:rPr>
          <w:sz w:val="20"/>
          <w:szCs w:val="20"/>
          <w:lang w:eastAsia="zh-CN"/>
        </w:rPr>
      </w:pPr>
    </w:p>
    <w:p w14:paraId="69314949" w14:textId="77777777" w:rsidR="00945309" w:rsidRPr="00F838FC" w:rsidRDefault="00945309" w:rsidP="0007782F">
      <w:pPr>
        <w:jc w:val="both"/>
        <w:rPr>
          <w:sz w:val="20"/>
          <w:szCs w:val="20"/>
          <w:lang w:eastAsia="zh-CN"/>
        </w:rPr>
      </w:pPr>
    </w:p>
    <w:p w14:paraId="061F3E56" w14:textId="77777777" w:rsidR="00F838FC" w:rsidRDefault="00F838FC" w:rsidP="00A65A3E">
      <w:pPr>
        <w:jc w:val="both"/>
        <w:rPr>
          <w:sz w:val="20"/>
          <w:szCs w:val="20"/>
          <w:lang w:eastAsia="zh-CN"/>
        </w:rPr>
      </w:pPr>
    </w:p>
    <w:p w14:paraId="35183B4C" w14:textId="77777777" w:rsidR="00854A60" w:rsidRPr="00FB330B" w:rsidRDefault="009C5A97" w:rsidP="00FB330B">
      <w:pPr>
        <w:pStyle w:val="Heading1"/>
      </w:pPr>
      <w:r w:rsidRPr="00FB330B">
        <w:t>Conclusion</w:t>
      </w:r>
      <w:r w:rsidR="004424BC" w:rsidRPr="00FB330B">
        <w:t>s</w:t>
      </w:r>
    </w:p>
    <w:p w14:paraId="74690034" w14:textId="243C316B" w:rsidR="0007782F" w:rsidRPr="0007782F" w:rsidRDefault="0007782F" w:rsidP="0007782F">
      <w:pPr>
        <w:jc w:val="both"/>
        <w:rPr>
          <w:sz w:val="20"/>
          <w:szCs w:val="20"/>
        </w:rPr>
      </w:pPr>
      <w:r w:rsidRPr="0007782F">
        <w:rPr>
          <w:sz w:val="20"/>
          <w:szCs w:val="20"/>
        </w:rPr>
        <w:t xml:space="preserve">In this contribution, we provided our initial thoughts on potential techniques to enhance NR positioning. Based on views shared in this paper, we </w:t>
      </w:r>
      <w:r>
        <w:rPr>
          <w:sz w:val="20"/>
          <w:szCs w:val="20"/>
        </w:rPr>
        <w:t>make</w:t>
      </w:r>
      <w:r w:rsidRPr="0007782F">
        <w:rPr>
          <w:sz w:val="20"/>
          <w:szCs w:val="20"/>
        </w:rPr>
        <w:t xml:space="preserve"> the following proposals:</w:t>
      </w:r>
    </w:p>
    <w:p w14:paraId="316288C7" w14:textId="77777777" w:rsidR="00423A5E" w:rsidRDefault="00423A5E" w:rsidP="00423A5E">
      <w:pPr>
        <w:jc w:val="both"/>
        <w:rPr>
          <w:sz w:val="20"/>
          <w:szCs w:val="20"/>
          <w:lang w:eastAsia="zh-CN"/>
        </w:rPr>
      </w:pPr>
    </w:p>
    <w:p w14:paraId="2C25FA0F" w14:textId="77777777" w:rsidR="00423A5E" w:rsidRPr="00F838FC" w:rsidRDefault="00423A5E" w:rsidP="00423A5E">
      <w:pPr>
        <w:jc w:val="both"/>
        <w:rPr>
          <w:sz w:val="20"/>
          <w:szCs w:val="20"/>
          <w:lang w:eastAsia="zh-CN"/>
        </w:rPr>
      </w:pPr>
      <w:r w:rsidRPr="008B59BE">
        <w:rPr>
          <w:b/>
          <w:color w:val="000000" w:themeColor="text1"/>
          <w:sz w:val="20"/>
          <w:szCs w:val="20"/>
          <w:lang w:eastAsia="zh-CN"/>
        </w:rPr>
        <w:t>Proposal</w:t>
      </w:r>
      <w:r>
        <w:rPr>
          <w:b/>
          <w:color w:val="000000" w:themeColor="text1"/>
          <w:sz w:val="20"/>
          <w:szCs w:val="20"/>
          <w:lang w:eastAsia="zh-CN"/>
        </w:rPr>
        <w:t xml:space="preserve"> 1</w:t>
      </w:r>
      <w:r w:rsidRPr="00F838FC">
        <w:rPr>
          <w:bCs/>
          <w:color w:val="000000" w:themeColor="text1"/>
          <w:sz w:val="20"/>
          <w:szCs w:val="20"/>
          <w:lang w:eastAsia="zh-CN"/>
        </w:rPr>
        <w:t xml:space="preserve">: </w:t>
      </w:r>
      <w:r w:rsidRPr="00F838FC">
        <w:rPr>
          <w:sz w:val="20"/>
          <w:szCs w:val="20"/>
          <w:lang w:eastAsia="zh-CN"/>
        </w:rPr>
        <w:t>RAN1 to further study reusing/adopting other DL RS signals for DL positioning measurements.</w:t>
      </w:r>
    </w:p>
    <w:p w14:paraId="47F6DB07" w14:textId="77777777" w:rsidR="00423A5E" w:rsidRDefault="00423A5E" w:rsidP="00423A5E">
      <w:pPr>
        <w:jc w:val="both"/>
        <w:rPr>
          <w:b/>
          <w:color w:val="000000" w:themeColor="text1"/>
          <w:sz w:val="20"/>
          <w:szCs w:val="20"/>
          <w:lang w:eastAsia="zh-CN"/>
        </w:rPr>
      </w:pPr>
    </w:p>
    <w:p w14:paraId="643D839E" w14:textId="77777777" w:rsidR="00423A5E" w:rsidRDefault="00423A5E" w:rsidP="00423A5E">
      <w:pPr>
        <w:jc w:val="both"/>
        <w:rPr>
          <w:sz w:val="20"/>
          <w:szCs w:val="20"/>
          <w:lang w:eastAsia="zh-CN"/>
        </w:rPr>
      </w:pPr>
      <w:r w:rsidRPr="008B59BE">
        <w:rPr>
          <w:b/>
          <w:color w:val="000000" w:themeColor="text1"/>
          <w:sz w:val="20"/>
          <w:szCs w:val="20"/>
          <w:lang w:eastAsia="zh-CN"/>
        </w:rPr>
        <w:t>Proposal</w:t>
      </w:r>
      <w:r>
        <w:rPr>
          <w:b/>
          <w:color w:val="000000" w:themeColor="text1"/>
          <w:sz w:val="20"/>
          <w:szCs w:val="20"/>
          <w:lang w:eastAsia="zh-CN"/>
        </w:rPr>
        <w:t xml:space="preserve"> 2</w:t>
      </w:r>
      <w:r w:rsidRPr="00F838FC">
        <w:rPr>
          <w:bCs/>
          <w:color w:val="000000" w:themeColor="text1"/>
          <w:sz w:val="20"/>
          <w:szCs w:val="20"/>
          <w:lang w:eastAsia="zh-CN"/>
        </w:rPr>
        <w:t xml:space="preserve">: </w:t>
      </w:r>
      <w:r w:rsidRPr="00F838FC">
        <w:rPr>
          <w:sz w:val="20"/>
          <w:szCs w:val="20"/>
          <w:lang w:eastAsia="zh-CN"/>
        </w:rPr>
        <w:t>RAN1 to study any need of physical layer enhancements, e.g. additional measurements, in regard to enhancing positioning reliability.</w:t>
      </w:r>
    </w:p>
    <w:p w14:paraId="377E3282" w14:textId="75CFC9C0" w:rsidR="00AD649E" w:rsidRDefault="00AD649E" w:rsidP="00450183">
      <w:pPr>
        <w:jc w:val="both"/>
        <w:rPr>
          <w:sz w:val="20"/>
          <w:szCs w:val="20"/>
          <w:highlight w:val="yellow"/>
          <w:lang w:eastAsia="zh-CN"/>
        </w:rPr>
      </w:pPr>
    </w:p>
    <w:p w14:paraId="6504D98A" w14:textId="22D574D3" w:rsidR="003E4D9A" w:rsidRDefault="003E4D9A" w:rsidP="00450183">
      <w:pPr>
        <w:jc w:val="both"/>
        <w:rPr>
          <w:sz w:val="20"/>
          <w:szCs w:val="20"/>
          <w:highlight w:val="yellow"/>
          <w:lang w:eastAsia="zh-CN"/>
        </w:rPr>
      </w:pPr>
    </w:p>
    <w:p w14:paraId="71EF8D6E" w14:textId="77777777" w:rsidR="00945309" w:rsidRPr="00450183" w:rsidRDefault="00945309" w:rsidP="00450183">
      <w:pPr>
        <w:jc w:val="both"/>
        <w:rPr>
          <w:sz w:val="20"/>
          <w:szCs w:val="20"/>
          <w:highlight w:val="yellow"/>
          <w:lang w:eastAsia="zh-CN"/>
        </w:rPr>
      </w:pPr>
    </w:p>
    <w:p w14:paraId="0B7D9668" w14:textId="77777777" w:rsidR="00E05C62" w:rsidRPr="00AD02B0" w:rsidRDefault="005C63AE" w:rsidP="00E05C62">
      <w:pPr>
        <w:pStyle w:val="Heading1"/>
      </w:pPr>
      <w:r>
        <w:t>References</w:t>
      </w:r>
    </w:p>
    <w:p w14:paraId="1E0E86C0" w14:textId="77777777" w:rsidR="00410281" w:rsidRPr="00410281" w:rsidRDefault="00410281" w:rsidP="00410281">
      <w:pPr>
        <w:pStyle w:val="ListParagraph"/>
        <w:numPr>
          <w:ilvl w:val="0"/>
          <w:numId w:val="45"/>
        </w:numPr>
        <w:rPr>
          <w:bCs/>
          <w:sz w:val="20"/>
          <w:szCs w:val="20"/>
          <w:lang w:val="en-GB" w:eastAsia="zh-CN"/>
        </w:rPr>
      </w:pPr>
      <w:bookmarkStart w:id="1" w:name="_Ref528337287"/>
      <w:bookmarkStart w:id="2" w:name="_Ref506125467"/>
      <w:bookmarkStart w:id="3" w:name="_Ref513106987"/>
      <w:r w:rsidRPr="00410281">
        <w:rPr>
          <w:rFonts w:hint="eastAsia"/>
          <w:bCs/>
          <w:sz w:val="20"/>
          <w:szCs w:val="20"/>
          <w:lang w:val="en-GB" w:eastAsia="zh-CN"/>
        </w:rPr>
        <w:t xml:space="preserve">RP-193237, </w:t>
      </w:r>
      <w:r w:rsidRPr="00410281">
        <w:rPr>
          <w:bCs/>
          <w:sz w:val="20"/>
          <w:szCs w:val="20"/>
          <w:lang w:val="en-GB" w:eastAsia="zh-CN"/>
        </w:rPr>
        <w:t>“</w:t>
      </w:r>
      <w:r w:rsidRPr="00410281">
        <w:rPr>
          <w:rFonts w:hint="eastAsia"/>
          <w:bCs/>
          <w:sz w:val="20"/>
          <w:szCs w:val="20"/>
          <w:lang w:val="en-GB" w:eastAsia="zh-CN"/>
        </w:rPr>
        <w:t>New SID on NR Positioning Enhancements</w:t>
      </w:r>
      <w:r w:rsidRPr="00410281">
        <w:rPr>
          <w:bCs/>
          <w:sz w:val="20"/>
          <w:szCs w:val="20"/>
          <w:lang w:val="en-GB" w:eastAsia="zh-CN"/>
        </w:rPr>
        <w:t>”</w:t>
      </w:r>
      <w:r w:rsidRPr="00410281">
        <w:rPr>
          <w:rFonts w:hint="eastAsia"/>
          <w:bCs/>
          <w:sz w:val="20"/>
          <w:szCs w:val="20"/>
          <w:lang w:val="en-GB" w:eastAsia="zh-CN"/>
        </w:rPr>
        <w:t xml:space="preserve">, </w:t>
      </w:r>
      <w:r w:rsidRPr="00410281">
        <w:rPr>
          <w:bCs/>
          <w:sz w:val="20"/>
          <w:szCs w:val="20"/>
          <w:lang w:val="en-GB" w:eastAsia="zh-CN"/>
        </w:rPr>
        <w:t>December</w:t>
      </w:r>
      <w:r w:rsidRPr="00410281">
        <w:rPr>
          <w:rFonts w:hint="eastAsia"/>
          <w:bCs/>
          <w:sz w:val="20"/>
          <w:szCs w:val="20"/>
          <w:lang w:val="en-GB" w:eastAsia="zh-CN"/>
        </w:rPr>
        <w:t xml:space="preserve"> 2019</w:t>
      </w:r>
    </w:p>
    <w:p w14:paraId="2E54432D" w14:textId="77777777" w:rsidR="00410281" w:rsidRPr="00410281" w:rsidRDefault="00410281" w:rsidP="00410281">
      <w:pPr>
        <w:pStyle w:val="ListParagraph"/>
        <w:numPr>
          <w:ilvl w:val="0"/>
          <w:numId w:val="45"/>
        </w:numPr>
        <w:rPr>
          <w:bCs/>
          <w:sz w:val="20"/>
          <w:szCs w:val="20"/>
          <w:lang w:eastAsia="zh-CN"/>
        </w:rPr>
      </w:pPr>
      <w:r w:rsidRPr="00410281">
        <w:rPr>
          <w:bCs/>
          <w:sz w:val="20"/>
          <w:szCs w:val="20"/>
          <w:lang w:val="en-GB" w:eastAsia="zh-CN"/>
        </w:rPr>
        <w:t>RP-200928, Meeting Report for TSG RAN meeting #88e</w:t>
      </w:r>
    </w:p>
    <w:p w14:paraId="71A1DD80" w14:textId="77777777" w:rsidR="00410281" w:rsidRPr="00410281" w:rsidRDefault="00410281" w:rsidP="00410281">
      <w:pPr>
        <w:pStyle w:val="ListParagraph"/>
        <w:numPr>
          <w:ilvl w:val="0"/>
          <w:numId w:val="45"/>
        </w:numPr>
        <w:rPr>
          <w:bCs/>
          <w:sz w:val="20"/>
          <w:szCs w:val="20"/>
          <w:lang w:eastAsia="zh-CN"/>
        </w:rPr>
      </w:pPr>
      <w:r w:rsidRPr="00410281">
        <w:rPr>
          <w:bCs/>
          <w:sz w:val="20"/>
          <w:szCs w:val="20"/>
          <w:lang w:eastAsia="zh-CN"/>
        </w:rPr>
        <w:t>Chairman’s Notes RAN1#101-e final</w:t>
      </w:r>
    </w:p>
    <w:bookmarkEnd w:id="1"/>
    <w:bookmarkEnd w:id="2"/>
    <w:bookmarkEnd w:id="3"/>
    <w:p w14:paraId="5F0806BA" w14:textId="77777777" w:rsidR="000D07AC" w:rsidRDefault="000D07AC" w:rsidP="004B6844">
      <w:pPr>
        <w:pStyle w:val="ListParagraph"/>
        <w:rPr>
          <w:sz w:val="20"/>
          <w:szCs w:val="20"/>
          <w:lang w:eastAsia="zh-CN"/>
        </w:rPr>
      </w:pPr>
    </w:p>
    <w:p w14:paraId="4A686CFA" w14:textId="77777777" w:rsidR="00464B62" w:rsidRPr="00464B62" w:rsidRDefault="00464B62" w:rsidP="00464B62">
      <w:pPr>
        <w:rPr>
          <w:sz w:val="20"/>
          <w:szCs w:val="20"/>
          <w:lang w:eastAsia="zh-CN"/>
        </w:rPr>
      </w:pPr>
    </w:p>
    <w:p w14:paraId="5E927100" w14:textId="7E0C4E40" w:rsidR="008E412C" w:rsidRDefault="008E412C" w:rsidP="008E412C">
      <w:pPr>
        <w:rPr>
          <w:sz w:val="20"/>
          <w:szCs w:val="20"/>
          <w:lang w:eastAsia="zh-CN"/>
        </w:rPr>
      </w:pPr>
    </w:p>
    <w:p w14:paraId="4432B62A" w14:textId="77777777" w:rsidR="004809E3" w:rsidRDefault="004809E3" w:rsidP="008E412C">
      <w:pPr>
        <w:rPr>
          <w:sz w:val="20"/>
          <w:szCs w:val="20"/>
          <w:lang w:eastAsia="zh-CN"/>
        </w:rPr>
      </w:pPr>
    </w:p>
    <w:sectPr w:rsidR="004809E3">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0A9768" w14:textId="77777777" w:rsidR="00C1142B" w:rsidRDefault="00C1142B">
      <w:r>
        <w:separator/>
      </w:r>
    </w:p>
  </w:endnote>
  <w:endnote w:type="continuationSeparator" w:id="0">
    <w:p w14:paraId="26DDA37C" w14:textId="77777777" w:rsidR="00C1142B" w:rsidRDefault="00C1142B">
      <w:r>
        <w:continuationSeparator/>
      </w:r>
    </w:p>
  </w:endnote>
  <w:endnote w:type="continuationNotice" w:id="1">
    <w:p w14:paraId="5D420113" w14:textId="77777777" w:rsidR="00C1142B" w:rsidRDefault="00C114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A631A" w14:textId="77777777" w:rsidR="00C1142B" w:rsidRDefault="00C1142B">
      <w:r>
        <w:separator/>
      </w:r>
    </w:p>
  </w:footnote>
  <w:footnote w:type="continuationSeparator" w:id="0">
    <w:p w14:paraId="5E6EAF90" w14:textId="77777777" w:rsidR="00C1142B" w:rsidRDefault="00C1142B">
      <w:r>
        <w:continuationSeparator/>
      </w:r>
    </w:p>
  </w:footnote>
  <w:footnote w:type="continuationNotice" w:id="1">
    <w:p w14:paraId="03729F45" w14:textId="77777777" w:rsidR="00C1142B" w:rsidRDefault="00C114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13488" w14:textId="77777777" w:rsidR="000840F2" w:rsidRDefault="000840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50968"/>
    <w:multiLevelType w:val="hybridMultilevel"/>
    <w:tmpl w:val="33603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34BBA"/>
    <w:multiLevelType w:val="hybridMultilevel"/>
    <w:tmpl w:val="79AE7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A1CFE"/>
    <w:multiLevelType w:val="hybridMultilevel"/>
    <w:tmpl w:val="8B165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12457"/>
    <w:multiLevelType w:val="hybridMultilevel"/>
    <w:tmpl w:val="8DA45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C94501"/>
    <w:multiLevelType w:val="hybridMultilevel"/>
    <w:tmpl w:val="D09EB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B0167"/>
    <w:multiLevelType w:val="hybridMultilevel"/>
    <w:tmpl w:val="F0847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8179D2"/>
    <w:multiLevelType w:val="hybridMultilevel"/>
    <w:tmpl w:val="9DA08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BB34C0"/>
    <w:multiLevelType w:val="hybridMultilevel"/>
    <w:tmpl w:val="E7484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320626"/>
    <w:multiLevelType w:val="hybridMultilevel"/>
    <w:tmpl w:val="12127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4D4433C"/>
    <w:multiLevelType w:val="hybridMultilevel"/>
    <w:tmpl w:val="6172E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DA0DAA"/>
    <w:multiLevelType w:val="multilevel"/>
    <w:tmpl w:val="F8244648"/>
    <w:numStyleLink w:val="StyleBulletedSymbolsymbolLeft025Hanging0252"/>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4722D3"/>
    <w:multiLevelType w:val="hybridMultilevel"/>
    <w:tmpl w:val="736EC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5DCA5290"/>
    <w:multiLevelType w:val="hybridMultilevel"/>
    <w:tmpl w:val="5534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2C22AB"/>
    <w:multiLevelType w:val="hybridMultilevel"/>
    <w:tmpl w:val="E48ED0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64392B7B"/>
    <w:multiLevelType w:val="hybridMultilevel"/>
    <w:tmpl w:val="7ECCE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FE3648"/>
    <w:multiLevelType w:val="hybridMultilevel"/>
    <w:tmpl w:val="404E3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0809CB"/>
    <w:multiLevelType w:val="hybridMultilevel"/>
    <w:tmpl w:val="C69AAB6E"/>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6D3E62"/>
    <w:multiLevelType w:val="hybridMultilevel"/>
    <w:tmpl w:val="E2B6F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5416F3"/>
    <w:multiLevelType w:val="hybridMultilevel"/>
    <w:tmpl w:val="50CAB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2"/>
  </w:num>
  <w:num w:numId="2">
    <w:abstractNumId w:val="28"/>
  </w:num>
  <w:num w:numId="3">
    <w:abstractNumId w:val="17"/>
  </w:num>
  <w:num w:numId="4">
    <w:abstractNumId w:val="19"/>
  </w:num>
  <w:num w:numId="5">
    <w:abstractNumId w:val="11"/>
  </w:num>
  <w:num w:numId="6">
    <w:abstractNumId w:val="22"/>
  </w:num>
  <w:num w:numId="7">
    <w:abstractNumId w:val="31"/>
  </w:num>
  <w:num w:numId="8">
    <w:abstractNumId w:val="12"/>
  </w:num>
  <w:num w:numId="9">
    <w:abstractNumId w:val="29"/>
  </w:num>
  <w:num w:numId="10">
    <w:abstractNumId w:val="39"/>
  </w:num>
  <w:num w:numId="11">
    <w:abstractNumId w:val="7"/>
  </w:num>
  <w:num w:numId="12">
    <w:abstractNumId w:val="10"/>
  </w:num>
  <w:num w:numId="13">
    <w:abstractNumId w:val="15"/>
  </w:num>
  <w:num w:numId="14">
    <w:abstractNumId w:val="42"/>
  </w:num>
  <w:num w:numId="15">
    <w:abstractNumId w:val="26"/>
  </w:num>
  <w:num w:numId="16">
    <w:abstractNumId w:val="34"/>
  </w:num>
  <w:num w:numId="17">
    <w:abstractNumId w:val="3"/>
  </w:num>
  <w:num w:numId="18">
    <w:abstractNumId w:val="4"/>
  </w:num>
  <w:num w:numId="19">
    <w:abstractNumId w:val="23"/>
  </w:num>
  <w:num w:numId="20">
    <w:abstractNumId w:val="43"/>
  </w:num>
  <w:num w:numId="21">
    <w:abstractNumId w:val="25"/>
  </w:num>
  <w:num w:numId="22">
    <w:abstractNumId w:val="27"/>
  </w:num>
  <w:num w:numId="23">
    <w:abstractNumId w:val="37"/>
  </w:num>
  <w:num w:numId="24">
    <w:abstractNumId w:val="6"/>
  </w:num>
  <w:num w:numId="25">
    <w:abstractNumId w:val="30"/>
  </w:num>
  <w:num w:numId="26">
    <w:abstractNumId w:val="5"/>
  </w:num>
  <w:num w:numId="27">
    <w:abstractNumId w:val="9"/>
  </w:num>
  <w:num w:numId="28">
    <w:abstractNumId w:val="38"/>
  </w:num>
  <w:num w:numId="29">
    <w:abstractNumId w:val="40"/>
  </w:num>
  <w:num w:numId="30">
    <w:abstractNumId w:val="0"/>
  </w:num>
  <w:num w:numId="31">
    <w:abstractNumId w:val="14"/>
  </w:num>
  <w:num w:numId="32">
    <w:abstractNumId w:val="41"/>
  </w:num>
  <w:num w:numId="33">
    <w:abstractNumId w:val="21"/>
  </w:num>
  <w:num w:numId="34">
    <w:abstractNumId w:val="8"/>
  </w:num>
  <w:num w:numId="35">
    <w:abstractNumId w:val="24"/>
  </w:num>
  <w:num w:numId="36">
    <w:abstractNumId w:val="1"/>
  </w:num>
  <w:num w:numId="37">
    <w:abstractNumId w:val="35"/>
  </w:num>
  <w:num w:numId="38">
    <w:abstractNumId w:val="18"/>
  </w:num>
  <w:num w:numId="39">
    <w:abstractNumId w:val="36"/>
  </w:num>
  <w:num w:numId="40">
    <w:abstractNumId w:val="20"/>
  </w:num>
  <w:num w:numId="41">
    <w:abstractNumId w:val="32"/>
  </w:num>
  <w:num w:numId="42">
    <w:abstractNumId w:val="33"/>
  </w:num>
  <w:num w:numId="43">
    <w:abstractNumId w:val="16"/>
  </w:num>
  <w:num w:numId="44">
    <w:abstractNumId w:val="2"/>
  </w:num>
  <w:num w:numId="45">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8AD"/>
    <w:rsid w:val="000509D6"/>
    <w:rsid w:val="000514F9"/>
    <w:rsid w:val="00051DAE"/>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6E7"/>
    <w:rsid w:val="00061808"/>
    <w:rsid w:val="00062616"/>
    <w:rsid w:val="000626CA"/>
    <w:rsid w:val="0006288E"/>
    <w:rsid w:val="00062D21"/>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D9"/>
    <w:rsid w:val="000704C9"/>
    <w:rsid w:val="000706CB"/>
    <w:rsid w:val="000707A2"/>
    <w:rsid w:val="00071309"/>
    <w:rsid w:val="00071702"/>
    <w:rsid w:val="0007186D"/>
    <w:rsid w:val="000719FD"/>
    <w:rsid w:val="00071AB8"/>
    <w:rsid w:val="00071B1B"/>
    <w:rsid w:val="00071EC4"/>
    <w:rsid w:val="00071F96"/>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82F"/>
    <w:rsid w:val="00077D33"/>
    <w:rsid w:val="00077E5F"/>
    <w:rsid w:val="0008036A"/>
    <w:rsid w:val="0008055F"/>
    <w:rsid w:val="00080878"/>
    <w:rsid w:val="00080D0F"/>
    <w:rsid w:val="000811BA"/>
    <w:rsid w:val="0008153C"/>
    <w:rsid w:val="0008159F"/>
    <w:rsid w:val="00081AE6"/>
    <w:rsid w:val="00082773"/>
    <w:rsid w:val="00082826"/>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D90"/>
    <w:rsid w:val="00085EC0"/>
    <w:rsid w:val="00086103"/>
    <w:rsid w:val="000865A2"/>
    <w:rsid w:val="000865C0"/>
    <w:rsid w:val="000866D1"/>
    <w:rsid w:val="000866F2"/>
    <w:rsid w:val="00086DC0"/>
    <w:rsid w:val="00087027"/>
    <w:rsid w:val="00087228"/>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4067"/>
    <w:rsid w:val="000B439C"/>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66A6"/>
    <w:rsid w:val="000C67A3"/>
    <w:rsid w:val="000C6C5E"/>
    <w:rsid w:val="000C7117"/>
    <w:rsid w:val="000C7307"/>
    <w:rsid w:val="000C7363"/>
    <w:rsid w:val="000C7530"/>
    <w:rsid w:val="000C7B1B"/>
    <w:rsid w:val="000C7E8E"/>
    <w:rsid w:val="000C7FBF"/>
    <w:rsid w:val="000D07AC"/>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EA"/>
    <w:rsid w:val="00100145"/>
    <w:rsid w:val="001002DA"/>
    <w:rsid w:val="001005FF"/>
    <w:rsid w:val="001010D7"/>
    <w:rsid w:val="0010120B"/>
    <w:rsid w:val="001025E4"/>
    <w:rsid w:val="00102F24"/>
    <w:rsid w:val="00103763"/>
    <w:rsid w:val="00103C35"/>
    <w:rsid w:val="00103C51"/>
    <w:rsid w:val="001041B4"/>
    <w:rsid w:val="001042C8"/>
    <w:rsid w:val="0010434A"/>
    <w:rsid w:val="001044BE"/>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C3A"/>
    <w:rsid w:val="00110C67"/>
    <w:rsid w:val="00110E7C"/>
    <w:rsid w:val="0011121F"/>
    <w:rsid w:val="001113F8"/>
    <w:rsid w:val="00111678"/>
    <w:rsid w:val="0011193B"/>
    <w:rsid w:val="00111A60"/>
    <w:rsid w:val="00111D32"/>
    <w:rsid w:val="00111D45"/>
    <w:rsid w:val="00112EB9"/>
    <w:rsid w:val="00113168"/>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1497"/>
    <w:rsid w:val="0012193F"/>
    <w:rsid w:val="001219F5"/>
    <w:rsid w:val="00121A20"/>
    <w:rsid w:val="00121D56"/>
    <w:rsid w:val="00121FDD"/>
    <w:rsid w:val="00122778"/>
    <w:rsid w:val="00122BAA"/>
    <w:rsid w:val="00122DA3"/>
    <w:rsid w:val="00122DF9"/>
    <w:rsid w:val="00122F2E"/>
    <w:rsid w:val="0012319B"/>
    <w:rsid w:val="0012377F"/>
    <w:rsid w:val="00123C02"/>
    <w:rsid w:val="00123D95"/>
    <w:rsid w:val="0012408C"/>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48"/>
    <w:rsid w:val="00130288"/>
    <w:rsid w:val="001302FA"/>
    <w:rsid w:val="00130831"/>
    <w:rsid w:val="00130B6B"/>
    <w:rsid w:val="00130F46"/>
    <w:rsid w:val="00131A54"/>
    <w:rsid w:val="00131D25"/>
    <w:rsid w:val="001329FF"/>
    <w:rsid w:val="00132FD0"/>
    <w:rsid w:val="0013330B"/>
    <w:rsid w:val="00133657"/>
    <w:rsid w:val="001338A4"/>
    <w:rsid w:val="00133916"/>
    <w:rsid w:val="00133926"/>
    <w:rsid w:val="00133C24"/>
    <w:rsid w:val="00133E1C"/>
    <w:rsid w:val="00133E57"/>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8C8"/>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67A"/>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443E"/>
    <w:rsid w:val="00154671"/>
    <w:rsid w:val="00154BD8"/>
    <w:rsid w:val="00154C74"/>
    <w:rsid w:val="00155135"/>
    <w:rsid w:val="00155155"/>
    <w:rsid w:val="001551B5"/>
    <w:rsid w:val="00155255"/>
    <w:rsid w:val="00155512"/>
    <w:rsid w:val="001556BD"/>
    <w:rsid w:val="00156125"/>
    <w:rsid w:val="00156234"/>
    <w:rsid w:val="00156921"/>
    <w:rsid w:val="00156CFA"/>
    <w:rsid w:val="00156F6E"/>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2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50FE"/>
    <w:rsid w:val="0018532A"/>
    <w:rsid w:val="0018565E"/>
    <w:rsid w:val="00185757"/>
    <w:rsid w:val="00186FE9"/>
    <w:rsid w:val="001871DD"/>
    <w:rsid w:val="00187930"/>
    <w:rsid w:val="00187B7A"/>
    <w:rsid w:val="00187F1A"/>
    <w:rsid w:val="001901BB"/>
    <w:rsid w:val="0019041C"/>
    <w:rsid w:val="00190AC1"/>
    <w:rsid w:val="001912F2"/>
    <w:rsid w:val="00191591"/>
    <w:rsid w:val="0019189D"/>
    <w:rsid w:val="00191D40"/>
    <w:rsid w:val="00192062"/>
    <w:rsid w:val="001920B3"/>
    <w:rsid w:val="001927DF"/>
    <w:rsid w:val="001932FC"/>
    <w:rsid w:val="0019341A"/>
    <w:rsid w:val="00193533"/>
    <w:rsid w:val="00193A26"/>
    <w:rsid w:val="00193FD1"/>
    <w:rsid w:val="00194B49"/>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C28"/>
    <w:rsid w:val="001A1CC6"/>
    <w:rsid w:val="001A210B"/>
    <w:rsid w:val="001A2564"/>
    <w:rsid w:val="001A2707"/>
    <w:rsid w:val="001A279E"/>
    <w:rsid w:val="001A2888"/>
    <w:rsid w:val="001A2C93"/>
    <w:rsid w:val="001A3156"/>
    <w:rsid w:val="001A3324"/>
    <w:rsid w:val="001A3327"/>
    <w:rsid w:val="001A374D"/>
    <w:rsid w:val="001A3897"/>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43D"/>
    <w:rsid w:val="001A771B"/>
    <w:rsid w:val="001A7ADE"/>
    <w:rsid w:val="001B05FE"/>
    <w:rsid w:val="001B0806"/>
    <w:rsid w:val="001B0D97"/>
    <w:rsid w:val="001B0F36"/>
    <w:rsid w:val="001B1135"/>
    <w:rsid w:val="001B14F9"/>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702A"/>
    <w:rsid w:val="001F7074"/>
    <w:rsid w:val="001F71AE"/>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5E8F"/>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9C9"/>
    <w:rsid w:val="00271F3A"/>
    <w:rsid w:val="002720C3"/>
    <w:rsid w:val="0027245A"/>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77C"/>
    <w:rsid w:val="00277B3D"/>
    <w:rsid w:val="002805F5"/>
    <w:rsid w:val="00280751"/>
    <w:rsid w:val="00280CD1"/>
    <w:rsid w:val="002818AE"/>
    <w:rsid w:val="00281A4B"/>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EA6"/>
    <w:rsid w:val="002A7F49"/>
    <w:rsid w:val="002B007F"/>
    <w:rsid w:val="002B0189"/>
    <w:rsid w:val="002B0B06"/>
    <w:rsid w:val="002B0B4D"/>
    <w:rsid w:val="002B0F95"/>
    <w:rsid w:val="002B1373"/>
    <w:rsid w:val="002B1602"/>
    <w:rsid w:val="002B1625"/>
    <w:rsid w:val="002B16C6"/>
    <w:rsid w:val="002B1A8A"/>
    <w:rsid w:val="002B1E4E"/>
    <w:rsid w:val="002B1F22"/>
    <w:rsid w:val="002B238E"/>
    <w:rsid w:val="002B24D6"/>
    <w:rsid w:val="002B2535"/>
    <w:rsid w:val="002B29F4"/>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691A"/>
    <w:rsid w:val="002B6AD2"/>
    <w:rsid w:val="002B6CA5"/>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D9E"/>
    <w:rsid w:val="002C4171"/>
    <w:rsid w:val="002C41E6"/>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E77"/>
    <w:rsid w:val="002D2FDE"/>
    <w:rsid w:val="002D31F0"/>
    <w:rsid w:val="002D3353"/>
    <w:rsid w:val="002D34B2"/>
    <w:rsid w:val="002D3AC8"/>
    <w:rsid w:val="002D4105"/>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6068"/>
    <w:rsid w:val="002E63DE"/>
    <w:rsid w:val="002E6AD0"/>
    <w:rsid w:val="002E6EA1"/>
    <w:rsid w:val="002E7559"/>
    <w:rsid w:val="002E7691"/>
    <w:rsid w:val="002E78A1"/>
    <w:rsid w:val="002E791C"/>
    <w:rsid w:val="002E7B73"/>
    <w:rsid w:val="002E7CAE"/>
    <w:rsid w:val="002F060C"/>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940"/>
    <w:rsid w:val="002F4B0E"/>
    <w:rsid w:val="002F4B31"/>
    <w:rsid w:val="002F4EEB"/>
    <w:rsid w:val="002F539B"/>
    <w:rsid w:val="002F56F5"/>
    <w:rsid w:val="002F5A23"/>
    <w:rsid w:val="002F5C1F"/>
    <w:rsid w:val="002F5FCB"/>
    <w:rsid w:val="002F6312"/>
    <w:rsid w:val="002F6427"/>
    <w:rsid w:val="002F66BE"/>
    <w:rsid w:val="002F6BAE"/>
    <w:rsid w:val="002F7102"/>
    <w:rsid w:val="002F7294"/>
    <w:rsid w:val="002F78F7"/>
    <w:rsid w:val="002F7A06"/>
    <w:rsid w:val="00300043"/>
    <w:rsid w:val="003000FA"/>
    <w:rsid w:val="0030029C"/>
    <w:rsid w:val="00300B0E"/>
    <w:rsid w:val="00300D97"/>
    <w:rsid w:val="00300E9E"/>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D01"/>
    <w:rsid w:val="00364D5E"/>
    <w:rsid w:val="0036607C"/>
    <w:rsid w:val="00366334"/>
    <w:rsid w:val="00366883"/>
    <w:rsid w:val="0036688E"/>
    <w:rsid w:val="003670C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98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A1A"/>
    <w:rsid w:val="003C2D3B"/>
    <w:rsid w:val="003C4112"/>
    <w:rsid w:val="003C4945"/>
    <w:rsid w:val="003C4A9D"/>
    <w:rsid w:val="003C4C6B"/>
    <w:rsid w:val="003C4F5D"/>
    <w:rsid w:val="003C516F"/>
    <w:rsid w:val="003C585B"/>
    <w:rsid w:val="003C5AF4"/>
    <w:rsid w:val="003C5D55"/>
    <w:rsid w:val="003C650A"/>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D4C"/>
    <w:rsid w:val="003E1DE7"/>
    <w:rsid w:val="003E259E"/>
    <w:rsid w:val="003E2F23"/>
    <w:rsid w:val="003E33C2"/>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2A3"/>
    <w:rsid w:val="00403409"/>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281"/>
    <w:rsid w:val="004103BD"/>
    <w:rsid w:val="00410B0B"/>
    <w:rsid w:val="00410B72"/>
    <w:rsid w:val="00410E67"/>
    <w:rsid w:val="00410F18"/>
    <w:rsid w:val="00410F8A"/>
    <w:rsid w:val="00410FF2"/>
    <w:rsid w:val="00411563"/>
    <w:rsid w:val="004116D8"/>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2416"/>
    <w:rsid w:val="00422979"/>
    <w:rsid w:val="00422CCB"/>
    <w:rsid w:val="00422E7B"/>
    <w:rsid w:val="00422F98"/>
    <w:rsid w:val="0042346C"/>
    <w:rsid w:val="004236DE"/>
    <w:rsid w:val="00423A5E"/>
    <w:rsid w:val="00423C4F"/>
    <w:rsid w:val="00423C7C"/>
    <w:rsid w:val="00423D4B"/>
    <w:rsid w:val="00424028"/>
    <w:rsid w:val="004242F4"/>
    <w:rsid w:val="00424B9D"/>
    <w:rsid w:val="00424C2D"/>
    <w:rsid w:val="00424F92"/>
    <w:rsid w:val="0042539E"/>
    <w:rsid w:val="00425743"/>
    <w:rsid w:val="00425750"/>
    <w:rsid w:val="00425897"/>
    <w:rsid w:val="004258E9"/>
    <w:rsid w:val="00425A8A"/>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488"/>
    <w:rsid w:val="00446582"/>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A7E"/>
    <w:rsid w:val="00465DE0"/>
    <w:rsid w:val="00465F3A"/>
    <w:rsid w:val="00465F5C"/>
    <w:rsid w:val="0046684E"/>
    <w:rsid w:val="0046694A"/>
    <w:rsid w:val="004669B2"/>
    <w:rsid w:val="004669E2"/>
    <w:rsid w:val="00466BEB"/>
    <w:rsid w:val="00466EBC"/>
    <w:rsid w:val="00466F74"/>
    <w:rsid w:val="00470009"/>
    <w:rsid w:val="00470A68"/>
    <w:rsid w:val="00470C31"/>
    <w:rsid w:val="00470C4F"/>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8A6"/>
    <w:rsid w:val="004D3AF9"/>
    <w:rsid w:val="004D3E5E"/>
    <w:rsid w:val="004D4824"/>
    <w:rsid w:val="004D4A57"/>
    <w:rsid w:val="004D4FB4"/>
    <w:rsid w:val="004D516D"/>
    <w:rsid w:val="004D5402"/>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D98"/>
    <w:rsid w:val="004E617D"/>
    <w:rsid w:val="004E61AC"/>
    <w:rsid w:val="004E624A"/>
    <w:rsid w:val="004E677C"/>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2078"/>
    <w:rsid w:val="004F210A"/>
    <w:rsid w:val="004F22B3"/>
    <w:rsid w:val="004F2980"/>
    <w:rsid w:val="004F2AE0"/>
    <w:rsid w:val="004F2BBF"/>
    <w:rsid w:val="004F2F43"/>
    <w:rsid w:val="004F304B"/>
    <w:rsid w:val="004F316A"/>
    <w:rsid w:val="004F3314"/>
    <w:rsid w:val="004F3821"/>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1082"/>
    <w:rsid w:val="005010D0"/>
    <w:rsid w:val="00501100"/>
    <w:rsid w:val="005011A2"/>
    <w:rsid w:val="005016E6"/>
    <w:rsid w:val="00501878"/>
    <w:rsid w:val="005018D9"/>
    <w:rsid w:val="00502306"/>
    <w:rsid w:val="0050238C"/>
    <w:rsid w:val="00502850"/>
    <w:rsid w:val="00502F34"/>
    <w:rsid w:val="00502FAA"/>
    <w:rsid w:val="00503049"/>
    <w:rsid w:val="00503108"/>
    <w:rsid w:val="00503555"/>
    <w:rsid w:val="005035B7"/>
    <w:rsid w:val="00503604"/>
    <w:rsid w:val="0050379C"/>
    <w:rsid w:val="005038F4"/>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7070"/>
    <w:rsid w:val="005074E5"/>
    <w:rsid w:val="00507671"/>
    <w:rsid w:val="005076AC"/>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53A7"/>
    <w:rsid w:val="005153D2"/>
    <w:rsid w:val="00515599"/>
    <w:rsid w:val="0051595C"/>
    <w:rsid w:val="0051690D"/>
    <w:rsid w:val="00516C9D"/>
    <w:rsid w:val="00517213"/>
    <w:rsid w:val="00517725"/>
    <w:rsid w:val="005178BC"/>
    <w:rsid w:val="00520327"/>
    <w:rsid w:val="005207D9"/>
    <w:rsid w:val="00521116"/>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1B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6504"/>
    <w:rsid w:val="00556C81"/>
    <w:rsid w:val="00556C91"/>
    <w:rsid w:val="00556E14"/>
    <w:rsid w:val="00557622"/>
    <w:rsid w:val="0056006E"/>
    <w:rsid w:val="0056035D"/>
    <w:rsid w:val="0056062F"/>
    <w:rsid w:val="00560F29"/>
    <w:rsid w:val="0056121F"/>
    <w:rsid w:val="0056162C"/>
    <w:rsid w:val="00561658"/>
    <w:rsid w:val="005617CF"/>
    <w:rsid w:val="00561C13"/>
    <w:rsid w:val="00561D43"/>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71"/>
    <w:rsid w:val="00577172"/>
    <w:rsid w:val="00577BB1"/>
    <w:rsid w:val="00577E59"/>
    <w:rsid w:val="00577FE3"/>
    <w:rsid w:val="005802F0"/>
    <w:rsid w:val="00580A06"/>
    <w:rsid w:val="00580EAD"/>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6E9"/>
    <w:rsid w:val="0059688F"/>
    <w:rsid w:val="00596BF0"/>
    <w:rsid w:val="00596E4D"/>
    <w:rsid w:val="00597260"/>
    <w:rsid w:val="005974A4"/>
    <w:rsid w:val="0059779B"/>
    <w:rsid w:val="00597AAB"/>
    <w:rsid w:val="00597B9D"/>
    <w:rsid w:val="005A00D9"/>
    <w:rsid w:val="005A0168"/>
    <w:rsid w:val="005A04D2"/>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F69"/>
    <w:rsid w:val="005B03D1"/>
    <w:rsid w:val="005B07DC"/>
    <w:rsid w:val="005B0B0E"/>
    <w:rsid w:val="005B11D3"/>
    <w:rsid w:val="005B14BE"/>
    <w:rsid w:val="005B1742"/>
    <w:rsid w:val="005B17CD"/>
    <w:rsid w:val="005B1A6F"/>
    <w:rsid w:val="005B1E75"/>
    <w:rsid w:val="005B201B"/>
    <w:rsid w:val="005B20C3"/>
    <w:rsid w:val="005B266C"/>
    <w:rsid w:val="005B2672"/>
    <w:rsid w:val="005B2761"/>
    <w:rsid w:val="005B2897"/>
    <w:rsid w:val="005B2C89"/>
    <w:rsid w:val="005B3481"/>
    <w:rsid w:val="005B35D7"/>
    <w:rsid w:val="005B392A"/>
    <w:rsid w:val="005B39EF"/>
    <w:rsid w:val="005B3AA3"/>
    <w:rsid w:val="005B40C6"/>
    <w:rsid w:val="005B436C"/>
    <w:rsid w:val="005B4754"/>
    <w:rsid w:val="005B486D"/>
    <w:rsid w:val="005B4889"/>
    <w:rsid w:val="005B4C1E"/>
    <w:rsid w:val="005B5393"/>
    <w:rsid w:val="005B6783"/>
    <w:rsid w:val="005B6F83"/>
    <w:rsid w:val="005B709A"/>
    <w:rsid w:val="005B7698"/>
    <w:rsid w:val="005B785B"/>
    <w:rsid w:val="005B7D5D"/>
    <w:rsid w:val="005B7D7D"/>
    <w:rsid w:val="005B7FAE"/>
    <w:rsid w:val="005C01CF"/>
    <w:rsid w:val="005C1065"/>
    <w:rsid w:val="005C1239"/>
    <w:rsid w:val="005C1457"/>
    <w:rsid w:val="005C1E43"/>
    <w:rsid w:val="005C23E9"/>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66B"/>
    <w:rsid w:val="005C58D4"/>
    <w:rsid w:val="005C59B5"/>
    <w:rsid w:val="005C5B3B"/>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E89"/>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569B"/>
    <w:rsid w:val="00615721"/>
    <w:rsid w:val="00615C5C"/>
    <w:rsid w:val="00616485"/>
    <w:rsid w:val="006169D7"/>
    <w:rsid w:val="006173D9"/>
    <w:rsid w:val="00617591"/>
    <w:rsid w:val="006175CD"/>
    <w:rsid w:val="006177B2"/>
    <w:rsid w:val="00620740"/>
    <w:rsid w:val="00620A71"/>
    <w:rsid w:val="00620B43"/>
    <w:rsid w:val="00620D0B"/>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3FF8"/>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366"/>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71D"/>
    <w:rsid w:val="006F4915"/>
    <w:rsid w:val="006F50BB"/>
    <w:rsid w:val="006F51DD"/>
    <w:rsid w:val="006F5639"/>
    <w:rsid w:val="006F56B9"/>
    <w:rsid w:val="006F58D4"/>
    <w:rsid w:val="006F5C2C"/>
    <w:rsid w:val="006F5EDC"/>
    <w:rsid w:val="006F5F2A"/>
    <w:rsid w:val="006F65FF"/>
    <w:rsid w:val="006F6843"/>
    <w:rsid w:val="006F74C2"/>
    <w:rsid w:val="006F77DA"/>
    <w:rsid w:val="006F7859"/>
    <w:rsid w:val="006F794B"/>
    <w:rsid w:val="006F7E6D"/>
    <w:rsid w:val="006F7E6F"/>
    <w:rsid w:val="00700A42"/>
    <w:rsid w:val="00700AE3"/>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31C2"/>
    <w:rsid w:val="00713308"/>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4EF"/>
    <w:rsid w:val="007317E7"/>
    <w:rsid w:val="00731C6D"/>
    <w:rsid w:val="00733BDE"/>
    <w:rsid w:val="00734874"/>
    <w:rsid w:val="007348B1"/>
    <w:rsid w:val="007349E3"/>
    <w:rsid w:val="00734B23"/>
    <w:rsid w:val="00734D66"/>
    <w:rsid w:val="00734F95"/>
    <w:rsid w:val="007351DA"/>
    <w:rsid w:val="007356CD"/>
    <w:rsid w:val="00735FF4"/>
    <w:rsid w:val="007361C8"/>
    <w:rsid w:val="007362A6"/>
    <w:rsid w:val="00736657"/>
    <w:rsid w:val="00736D7D"/>
    <w:rsid w:val="00736F7D"/>
    <w:rsid w:val="007373FA"/>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604B2"/>
    <w:rsid w:val="00760AC5"/>
    <w:rsid w:val="0076121A"/>
    <w:rsid w:val="007615DF"/>
    <w:rsid w:val="007616B3"/>
    <w:rsid w:val="00761953"/>
    <w:rsid w:val="00761B7D"/>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B79"/>
    <w:rsid w:val="00797165"/>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37A"/>
    <w:rsid w:val="007C35CA"/>
    <w:rsid w:val="007C387D"/>
    <w:rsid w:val="007C390F"/>
    <w:rsid w:val="007C3D18"/>
    <w:rsid w:val="007C3F3C"/>
    <w:rsid w:val="007C3FAA"/>
    <w:rsid w:val="007C410D"/>
    <w:rsid w:val="007C452A"/>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3C0"/>
    <w:rsid w:val="007D46BE"/>
    <w:rsid w:val="007D4748"/>
    <w:rsid w:val="007D4892"/>
    <w:rsid w:val="007D4A13"/>
    <w:rsid w:val="007D5302"/>
    <w:rsid w:val="007D5309"/>
    <w:rsid w:val="007D58B4"/>
    <w:rsid w:val="007D58C3"/>
    <w:rsid w:val="007D5901"/>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35DB"/>
    <w:rsid w:val="00823B5F"/>
    <w:rsid w:val="00823FDB"/>
    <w:rsid w:val="00824AB4"/>
    <w:rsid w:val="00824B02"/>
    <w:rsid w:val="00824B38"/>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D05"/>
    <w:rsid w:val="00837EDA"/>
    <w:rsid w:val="00837F6B"/>
    <w:rsid w:val="0084044A"/>
    <w:rsid w:val="008407DD"/>
    <w:rsid w:val="00840838"/>
    <w:rsid w:val="00840EEF"/>
    <w:rsid w:val="00841118"/>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41AF"/>
    <w:rsid w:val="008648E1"/>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2996"/>
    <w:rsid w:val="008B2D09"/>
    <w:rsid w:val="008B2DE7"/>
    <w:rsid w:val="008B2E71"/>
    <w:rsid w:val="008B34FB"/>
    <w:rsid w:val="008B4039"/>
    <w:rsid w:val="008B4748"/>
    <w:rsid w:val="008B48C0"/>
    <w:rsid w:val="008B4C19"/>
    <w:rsid w:val="008B4C59"/>
    <w:rsid w:val="008B515C"/>
    <w:rsid w:val="008B51A0"/>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53AA"/>
    <w:rsid w:val="00905511"/>
    <w:rsid w:val="00906939"/>
    <w:rsid w:val="009069F6"/>
    <w:rsid w:val="00906CDF"/>
    <w:rsid w:val="00906D7C"/>
    <w:rsid w:val="009074BA"/>
    <w:rsid w:val="009075DE"/>
    <w:rsid w:val="009076E4"/>
    <w:rsid w:val="00907DD2"/>
    <w:rsid w:val="0091019E"/>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E12"/>
    <w:rsid w:val="009412B7"/>
    <w:rsid w:val="00941636"/>
    <w:rsid w:val="009419FB"/>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309"/>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4027"/>
    <w:rsid w:val="0096430A"/>
    <w:rsid w:val="009646F9"/>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DF0"/>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389"/>
    <w:rsid w:val="00983431"/>
    <w:rsid w:val="009834A9"/>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96A"/>
    <w:rsid w:val="00987AC8"/>
    <w:rsid w:val="00987D72"/>
    <w:rsid w:val="009902EF"/>
    <w:rsid w:val="00990630"/>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4B2"/>
    <w:rsid w:val="009E55B1"/>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35D"/>
    <w:rsid w:val="00A0642B"/>
    <w:rsid w:val="00A06435"/>
    <w:rsid w:val="00A065FB"/>
    <w:rsid w:val="00A06994"/>
    <w:rsid w:val="00A06CD3"/>
    <w:rsid w:val="00A06FA2"/>
    <w:rsid w:val="00A07105"/>
    <w:rsid w:val="00A072DE"/>
    <w:rsid w:val="00A07734"/>
    <w:rsid w:val="00A104D6"/>
    <w:rsid w:val="00A1051C"/>
    <w:rsid w:val="00A1094B"/>
    <w:rsid w:val="00A10999"/>
    <w:rsid w:val="00A10B61"/>
    <w:rsid w:val="00A11561"/>
    <w:rsid w:val="00A12172"/>
    <w:rsid w:val="00A121BF"/>
    <w:rsid w:val="00A12711"/>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D06"/>
    <w:rsid w:val="00A54279"/>
    <w:rsid w:val="00A542E6"/>
    <w:rsid w:val="00A545DE"/>
    <w:rsid w:val="00A546D5"/>
    <w:rsid w:val="00A54D8D"/>
    <w:rsid w:val="00A5592E"/>
    <w:rsid w:val="00A55B22"/>
    <w:rsid w:val="00A55B28"/>
    <w:rsid w:val="00A55B32"/>
    <w:rsid w:val="00A55C3C"/>
    <w:rsid w:val="00A5629A"/>
    <w:rsid w:val="00A5643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A"/>
    <w:rsid w:val="00A81B79"/>
    <w:rsid w:val="00A822BB"/>
    <w:rsid w:val="00A824A9"/>
    <w:rsid w:val="00A82D0D"/>
    <w:rsid w:val="00A83A6C"/>
    <w:rsid w:val="00A8407B"/>
    <w:rsid w:val="00A842FD"/>
    <w:rsid w:val="00A84302"/>
    <w:rsid w:val="00A84938"/>
    <w:rsid w:val="00A84A87"/>
    <w:rsid w:val="00A854C6"/>
    <w:rsid w:val="00A85B34"/>
    <w:rsid w:val="00A860FE"/>
    <w:rsid w:val="00A86121"/>
    <w:rsid w:val="00A862D4"/>
    <w:rsid w:val="00A863F0"/>
    <w:rsid w:val="00A86422"/>
    <w:rsid w:val="00A8643E"/>
    <w:rsid w:val="00A868DC"/>
    <w:rsid w:val="00A86C08"/>
    <w:rsid w:val="00A874F1"/>
    <w:rsid w:val="00A87564"/>
    <w:rsid w:val="00A87AFE"/>
    <w:rsid w:val="00A90CFA"/>
    <w:rsid w:val="00A9163B"/>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26B"/>
    <w:rsid w:val="00AD02B0"/>
    <w:rsid w:val="00AD044D"/>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E89"/>
    <w:rsid w:val="00B05E95"/>
    <w:rsid w:val="00B0618D"/>
    <w:rsid w:val="00B0682D"/>
    <w:rsid w:val="00B06B4F"/>
    <w:rsid w:val="00B06EBE"/>
    <w:rsid w:val="00B0737B"/>
    <w:rsid w:val="00B07961"/>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04F"/>
    <w:rsid w:val="00B5148A"/>
    <w:rsid w:val="00B51602"/>
    <w:rsid w:val="00B5175C"/>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48C4"/>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F33"/>
    <w:rsid w:val="00BB36D4"/>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40B1"/>
    <w:rsid w:val="00BD47A8"/>
    <w:rsid w:val="00BD48AC"/>
    <w:rsid w:val="00BD48FB"/>
    <w:rsid w:val="00BD4B0E"/>
    <w:rsid w:val="00BD4BB4"/>
    <w:rsid w:val="00BD4CDD"/>
    <w:rsid w:val="00BD4E0E"/>
    <w:rsid w:val="00BD4FA5"/>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815"/>
    <w:rsid w:val="00C10B6E"/>
    <w:rsid w:val="00C10E55"/>
    <w:rsid w:val="00C11260"/>
    <w:rsid w:val="00C1142B"/>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A31"/>
    <w:rsid w:val="00C16ABE"/>
    <w:rsid w:val="00C16B31"/>
    <w:rsid w:val="00C173FB"/>
    <w:rsid w:val="00C174EA"/>
    <w:rsid w:val="00C1752E"/>
    <w:rsid w:val="00C177D6"/>
    <w:rsid w:val="00C17CBD"/>
    <w:rsid w:val="00C17E94"/>
    <w:rsid w:val="00C20111"/>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F6E"/>
    <w:rsid w:val="00C32967"/>
    <w:rsid w:val="00C329A6"/>
    <w:rsid w:val="00C329E8"/>
    <w:rsid w:val="00C32DB6"/>
    <w:rsid w:val="00C32FD1"/>
    <w:rsid w:val="00C34144"/>
    <w:rsid w:val="00C34DA5"/>
    <w:rsid w:val="00C35447"/>
    <w:rsid w:val="00C35564"/>
    <w:rsid w:val="00C35ABF"/>
    <w:rsid w:val="00C35CCF"/>
    <w:rsid w:val="00C35E43"/>
    <w:rsid w:val="00C3674F"/>
    <w:rsid w:val="00C3696B"/>
    <w:rsid w:val="00C36975"/>
    <w:rsid w:val="00C369D6"/>
    <w:rsid w:val="00C36F7B"/>
    <w:rsid w:val="00C3719D"/>
    <w:rsid w:val="00C3726E"/>
    <w:rsid w:val="00C374A5"/>
    <w:rsid w:val="00C37557"/>
    <w:rsid w:val="00C3756F"/>
    <w:rsid w:val="00C377C8"/>
    <w:rsid w:val="00C37859"/>
    <w:rsid w:val="00C37CE9"/>
    <w:rsid w:val="00C37FEB"/>
    <w:rsid w:val="00C40562"/>
    <w:rsid w:val="00C40735"/>
    <w:rsid w:val="00C4076A"/>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BF4"/>
    <w:rsid w:val="00CA331B"/>
    <w:rsid w:val="00CA3474"/>
    <w:rsid w:val="00CA34C1"/>
    <w:rsid w:val="00CA3634"/>
    <w:rsid w:val="00CA374B"/>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6498"/>
    <w:rsid w:val="00CD6632"/>
    <w:rsid w:val="00CD6880"/>
    <w:rsid w:val="00CD6948"/>
    <w:rsid w:val="00CD6A78"/>
    <w:rsid w:val="00CD6AA3"/>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87E"/>
    <w:rsid w:val="00CF6BA0"/>
    <w:rsid w:val="00CF6EEB"/>
    <w:rsid w:val="00CF75A6"/>
    <w:rsid w:val="00CF760E"/>
    <w:rsid w:val="00CF7B42"/>
    <w:rsid w:val="00CF7BE7"/>
    <w:rsid w:val="00CF7C55"/>
    <w:rsid w:val="00D003E2"/>
    <w:rsid w:val="00D004C0"/>
    <w:rsid w:val="00D00503"/>
    <w:rsid w:val="00D00EE6"/>
    <w:rsid w:val="00D0115F"/>
    <w:rsid w:val="00D011A7"/>
    <w:rsid w:val="00D0142B"/>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3135"/>
    <w:rsid w:val="00D13310"/>
    <w:rsid w:val="00D13325"/>
    <w:rsid w:val="00D13482"/>
    <w:rsid w:val="00D13705"/>
    <w:rsid w:val="00D13C81"/>
    <w:rsid w:val="00D13E4E"/>
    <w:rsid w:val="00D14272"/>
    <w:rsid w:val="00D142CA"/>
    <w:rsid w:val="00D14474"/>
    <w:rsid w:val="00D15676"/>
    <w:rsid w:val="00D15AAD"/>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E0"/>
    <w:rsid w:val="00D2446A"/>
    <w:rsid w:val="00D24951"/>
    <w:rsid w:val="00D24E67"/>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A58"/>
    <w:rsid w:val="00D40B33"/>
    <w:rsid w:val="00D40E18"/>
    <w:rsid w:val="00D41B04"/>
    <w:rsid w:val="00D42204"/>
    <w:rsid w:val="00D426C2"/>
    <w:rsid w:val="00D4318F"/>
    <w:rsid w:val="00D438BF"/>
    <w:rsid w:val="00D43A62"/>
    <w:rsid w:val="00D43CF8"/>
    <w:rsid w:val="00D43DA0"/>
    <w:rsid w:val="00D440F8"/>
    <w:rsid w:val="00D441B9"/>
    <w:rsid w:val="00D4421B"/>
    <w:rsid w:val="00D450F1"/>
    <w:rsid w:val="00D4515A"/>
    <w:rsid w:val="00D4568D"/>
    <w:rsid w:val="00D45EF2"/>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2DA2"/>
    <w:rsid w:val="00D52E29"/>
    <w:rsid w:val="00D5303E"/>
    <w:rsid w:val="00D532C7"/>
    <w:rsid w:val="00D538B5"/>
    <w:rsid w:val="00D53A78"/>
    <w:rsid w:val="00D53ACB"/>
    <w:rsid w:val="00D541CA"/>
    <w:rsid w:val="00D5426E"/>
    <w:rsid w:val="00D546FF"/>
    <w:rsid w:val="00D548D1"/>
    <w:rsid w:val="00D54BA6"/>
    <w:rsid w:val="00D55A86"/>
    <w:rsid w:val="00D55A9B"/>
    <w:rsid w:val="00D55AD5"/>
    <w:rsid w:val="00D55E91"/>
    <w:rsid w:val="00D5622E"/>
    <w:rsid w:val="00D569B1"/>
    <w:rsid w:val="00D56A11"/>
    <w:rsid w:val="00D56F1A"/>
    <w:rsid w:val="00D572FE"/>
    <w:rsid w:val="00D5755C"/>
    <w:rsid w:val="00D576CA"/>
    <w:rsid w:val="00D576E3"/>
    <w:rsid w:val="00D57BC7"/>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7068"/>
    <w:rsid w:val="00D971D9"/>
    <w:rsid w:val="00D97336"/>
    <w:rsid w:val="00D97E3F"/>
    <w:rsid w:val="00D97EF6"/>
    <w:rsid w:val="00DA02A8"/>
    <w:rsid w:val="00DA0471"/>
    <w:rsid w:val="00DA08A9"/>
    <w:rsid w:val="00DA0BF5"/>
    <w:rsid w:val="00DA1116"/>
    <w:rsid w:val="00DA1241"/>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CD0"/>
    <w:rsid w:val="00DC7E2E"/>
    <w:rsid w:val="00DD0200"/>
    <w:rsid w:val="00DD0299"/>
    <w:rsid w:val="00DD0A3C"/>
    <w:rsid w:val="00DD0B12"/>
    <w:rsid w:val="00DD0CCA"/>
    <w:rsid w:val="00DD109B"/>
    <w:rsid w:val="00DD1174"/>
    <w:rsid w:val="00DD162C"/>
    <w:rsid w:val="00DD18FF"/>
    <w:rsid w:val="00DD19B2"/>
    <w:rsid w:val="00DD1E6D"/>
    <w:rsid w:val="00DD22FE"/>
    <w:rsid w:val="00DD2727"/>
    <w:rsid w:val="00DD2FD3"/>
    <w:rsid w:val="00DD3648"/>
    <w:rsid w:val="00DD3715"/>
    <w:rsid w:val="00DD3EBF"/>
    <w:rsid w:val="00DD4536"/>
    <w:rsid w:val="00DD4711"/>
    <w:rsid w:val="00DD4A54"/>
    <w:rsid w:val="00DD4C84"/>
    <w:rsid w:val="00DD50A0"/>
    <w:rsid w:val="00DD58C6"/>
    <w:rsid w:val="00DD59F7"/>
    <w:rsid w:val="00DD5CE4"/>
    <w:rsid w:val="00DD6508"/>
    <w:rsid w:val="00DD6A8C"/>
    <w:rsid w:val="00DD6C37"/>
    <w:rsid w:val="00DD7115"/>
    <w:rsid w:val="00DD72EB"/>
    <w:rsid w:val="00DD75E2"/>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6056"/>
    <w:rsid w:val="00DF689B"/>
    <w:rsid w:val="00DF6A5F"/>
    <w:rsid w:val="00DF6A67"/>
    <w:rsid w:val="00DF6A91"/>
    <w:rsid w:val="00DF6AAB"/>
    <w:rsid w:val="00DF6ADF"/>
    <w:rsid w:val="00DF6E5A"/>
    <w:rsid w:val="00DF7559"/>
    <w:rsid w:val="00DF7A9D"/>
    <w:rsid w:val="00DF7C40"/>
    <w:rsid w:val="00E006FD"/>
    <w:rsid w:val="00E00E30"/>
    <w:rsid w:val="00E00FDB"/>
    <w:rsid w:val="00E0105A"/>
    <w:rsid w:val="00E0112A"/>
    <w:rsid w:val="00E012C0"/>
    <w:rsid w:val="00E01548"/>
    <w:rsid w:val="00E0176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4078"/>
    <w:rsid w:val="00E140B5"/>
    <w:rsid w:val="00E14491"/>
    <w:rsid w:val="00E14C09"/>
    <w:rsid w:val="00E14C0B"/>
    <w:rsid w:val="00E15444"/>
    <w:rsid w:val="00E15547"/>
    <w:rsid w:val="00E1555A"/>
    <w:rsid w:val="00E15746"/>
    <w:rsid w:val="00E157D7"/>
    <w:rsid w:val="00E162BD"/>
    <w:rsid w:val="00E16887"/>
    <w:rsid w:val="00E1691D"/>
    <w:rsid w:val="00E16CCF"/>
    <w:rsid w:val="00E172AB"/>
    <w:rsid w:val="00E174B1"/>
    <w:rsid w:val="00E17C09"/>
    <w:rsid w:val="00E17FA2"/>
    <w:rsid w:val="00E20081"/>
    <w:rsid w:val="00E20601"/>
    <w:rsid w:val="00E209C7"/>
    <w:rsid w:val="00E20A0E"/>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188"/>
    <w:rsid w:val="00E345CD"/>
    <w:rsid w:val="00E34B6E"/>
    <w:rsid w:val="00E35045"/>
    <w:rsid w:val="00E354AE"/>
    <w:rsid w:val="00E35559"/>
    <w:rsid w:val="00E35611"/>
    <w:rsid w:val="00E359C0"/>
    <w:rsid w:val="00E35AD7"/>
    <w:rsid w:val="00E35BC4"/>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46B"/>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716C"/>
    <w:rsid w:val="00E5729C"/>
    <w:rsid w:val="00E572F1"/>
    <w:rsid w:val="00E5734C"/>
    <w:rsid w:val="00E57565"/>
    <w:rsid w:val="00E57EF9"/>
    <w:rsid w:val="00E57F15"/>
    <w:rsid w:val="00E608A9"/>
    <w:rsid w:val="00E60AD7"/>
    <w:rsid w:val="00E60BCB"/>
    <w:rsid w:val="00E6130B"/>
    <w:rsid w:val="00E616A8"/>
    <w:rsid w:val="00E61A59"/>
    <w:rsid w:val="00E61BFB"/>
    <w:rsid w:val="00E61C2D"/>
    <w:rsid w:val="00E62004"/>
    <w:rsid w:val="00E629E8"/>
    <w:rsid w:val="00E62B5D"/>
    <w:rsid w:val="00E62BD9"/>
    <w:rsid w:val="00E62BF3"/>
    <w:rsid w:val="00E62BFC"/>
    <w:rsid w:val="00E6302B"/>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F0F"/>
    <w:rsid w:val="00EC1FFA"/>
    <w:rsid w:val="00EC256D"/>
    <w:rsid w:val="00EC2699"/>
    <w:rsid w:val="00EC27C6"/>
    <w:rsid w:val="00EC27E5"/>
    <w:rsid w:val="00EC2C02"/>
    <w:rsid w:val="00EC2CE4"/>
    <w:rsid w:val="00EC2FCF"/>
    <w:rsid w:val="00EC3BE2"/>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C32"/>
    <w:rsid w:val="00EE4E7E"/>
    <w:rsid w:val="00EE5489"/>
    <w:rsid w:val="00EE5832"/>
    <w:rsid w:val="00EE5A1B"/>
    <w:rsid w:val="00EE6075"/>
    <w:rsid w:val="00EE64F9"/>
    <w:rsid w:val="00EE6A74"/>
    <w:rsid w:val="00EE6AE9"/>
    <w:rsid w:val="00EE6B9A"/>
    <w:rsid w:val="00EE6D0E"/>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51C"/>
    <w:rsid w:val="00F00783"/>
    <w:rsid w:val="00F00D88"/>
    <w:rsid w:val="00F018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9A7"/>
    <w:rsid w:val="00F44D58"/>
    <w:rsid w:val="00F44E98"/>
    <w:rsid w:val="00F44ED1"/>
    <w:rsid w:val="00F44F29"/>
    <w:rsid w:val="00F451BC"/>
    <w:rsid w:val="00F451F3"/>
    <w:rsid w:val="00F452B9"/>
    <w:rsid w:val="00F4542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DCB"/>
    <w:rsid w:val="00F67E5A"/>
    <w:rsid w:val="00F67F53"/>
    <w:rsid w:val="00F703BE"/>
    <w:rsid w:val="00F7074E"/>
    <w:rsid w:val="00F7090C"/>
    <w:rsid w:val="00F70B2E"/>
    <w:rsid w:val="00F70B95"/>
    <w:rsid w:val="00F71136"/>
    <w:rsid w:val="00F71195"/>
    <w:rsid w:val="00F717E6"/>
    <w:rsid w:val="00F71F69"/>
    <w:rsid w:val="00F71FAB"/>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38FC"/>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B5E"/>
    <w:rsid w:val="00FD0499"/>
    <w:rsid w:val="00FD07F6"/>
    <w:rsid w:val="00FD0F08"/>
    <w:rsid w:val="00FD0F14"/>
    <w:rsid w:val="00FD1479"/>
    <w:rsid w:val="00FD1628"/>
    <w:rsid w:val="00FD1799"/>
    <w:rsid w:val="00FD18D0"/>
    <w:rsid w:val="00FD1EC8"/>
    <w:rsid w:val="00FD1ED7"/>
    <w:rsid w:val="00FD1F65"/>
    <w:rsid w:val="00FD23A6"/>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DF6A67"/>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uiPriority w:val="9"/>
    <w:qFormat/>
    <w:rsid w:val="00A52210"/>
    <w:pPr>
      <w:numPr>
        <w:ilvl w:val="4"/>
      </w:numPr>
      <w:outlineLvl w:val="4"/>
    </w:pPr>
    <w:rPr>
      <w:sz w:val="22"/>
      <w:szCs w:val="22"/>
    </w:rPr>
  </w:style>
  <w:style w:type="paragraph" w:styleId="Heading6">
    <w:name w:val="heading 6"/>
    <w:basedOn w:val="Normal"/>
    <w:next w:val="Normal"/>
    <w:uiPriority w:val="9"/>
    <w:qFormat/>
    <w:rsid w:val="00A522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A522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A52210"/>
    <w:pPr>
      <w:numPr>
        <w:ilvl w:val="7"/>
      </w:numPr>
      <w:outlineLvl w:val="7"/>
    </w:pPr>
  </w:style>
  <w:style w:type="paragraph" w:styleId="Heading9">
    <w:name w:val="heading 9"/>
    <w:basedOn w:val="Heading8"/>
    <w:next w:val="Normal"/>
    <w:uiPriority w:val="9"/>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4"/>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References">
    <w:name w:val="References"/>
    <w:basedOn w:val="Normal"/>
    <w:rsid w:val="00F838FC"/>
    <w:pPr>
      <w:numPr>
        <w:numId w:val="43"/>
      </w:numPr>
      <w:autoSpaceDE w:val="0"/>
      <w:autoSpaceDN w:val="0"/>
      <w:snapToGrid w:val="0"/>
      <w:spacing w:after="60"/>
    </w:pPr>
    <w:rPr>
      <w:rFonts w:eastAsiaTheme="minorEastAsia"/>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26</TotalTime>
  <Pages>3</Pages>
  <Words>1151</Words>
  <Characters>6562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7698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Ali Fakoorian</cp:lastModifiedBy>
  <cp:revision>16</cp:revision>
  <cp:lastPrinted>2019-05-08T01:41:00Z</cp:lastPrinted>
  <dcterms:created xsi:type="dcterms:W3CDTF">2020-08-07T04:23:00Z</dcterms:created>
  <dcterms:modified xsi:type="dcterms:W3CDTF">2020-08-08T00:34:00Z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